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A669D" w14:textId="77777777" w:rsidR="009C0ECD" w:rsidRPr="009C0ECD" w:rsidRDefault="009C0ECD" w:rsidP="005C1526">
      <w:pPr>
        <w:rPr>
          <w:b/>
          <w:bCs/>
          <w:sz w:val="28"/>
          <w:szCs w:val="28"/>
        </w:rPr>
      </w:pPr>
    </w:p>
    <w:p w14:paraId="576B0C42" w14:textId="0CAEE8FA" w:rsidR="009C0ECD" w:rsidRPr="009C0ECD" w:rsidRDefault="00783399" w:rsidP="00CF2520">
      <w:pPr>
        <w:ind w:firstLine="708"/>
        <w:jc w:val="center"/>
        <w:rPr>
          <w:b/>
          <w:bCs/>
          <w:sz w:val="28"/>
          <w:szCs w:val="28"/>
        </w:rPr>
      </w:pPr>
      <w:r>
        <w:rPr>
          <w:b/>
          <w:bCs/>
          <w:sz w:val="28"/>
          <w:szCs w:val="28"/>
        </w:rPr>
        <w:t>«</w:t>
      </w:r>
      <w:r w:rsidR="005C1526" w:rsidRPr="005C1526">
        <w:rPr>
          <w:b/>
          <w:bCs/>
          <w:sz w:val="28"/>
          <w:szCs w:val="28"/>
        </w:rPr>
        <w:t>Ответственность за незаконный оборот оружия</w:t>
      </w:r>
      <w:r w:rsidR="0094700F">
        <w:rPr>
          <w:b/>
          <w:bCs/>
          <w:sz w:val="28"/>
          <w:szCs w:val="28"/>
        </w:rPr>
        <w:t>»</w:t>
      </w:r>
    </w:p>
    <w:p w14:paraId="59489C00" w14:textId="77777777" w:rsidR="009C0ECD" w:rsidRPr="009C0ECD" w:rsidRDefault="009C0ECD" w:rsidP="009C0ECD">
      <w:pPr>
        <w:jc w:val="both"/>
        <w:rPr>
          <w:b/>
          <w:bCs/>
          <w:sz w:val="28"/>
          <w:szCs w:val="28"/>
        </w:rPr>
      </w:pPr>
    </w:p>
    <w:p w14:paraId="041320AD" w14:textId="77777777" w:rsidR="00560F33" w:rsidRPr="00560F33" w:rsidRDefault="00560F33" w:rsidP="00560F33">
      <w:pPr>
        <w:ind w:firstLine="709"/>
        <w:jc w:val="both"/>
        <w:rPr>
          <w:sz w:val="28"/>
          <w:szCs w:val="28"/>
        </w:rPr>
      </w:pPr>
    </w:p>
    <w:p w14:paraId="751FF7F8" w14:textId="77777777" w:rsidR="005C1526" w:rsidRPr="005C1526" w:rsidRDefault="005C1526" w:rsidP="005C1526">
      <w:pPr>
        <w:ind w:firstLine="709"/>
        <w:jc w:val="both"/>
        <w:rPr>
          <w:sz w:val="28"/>
          <w:szCs w:val="28"/>
        </w:rPr>
      </w:pPr>
      <w:r w:rsidRPr="005C1526">
        <w:rPr>
          <w:sz w:val="28"/>
          <w:szCs w:val="28"/>
        </w:rPr>
        <w:t>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w:t>
      </w:r>
    </w:p>
    <w:p w14:paraId="6678CC45" w14:textId="77777777" w:rsidR="005C1526" w:rsidRPr="005C1526" w:rsidRDefault="005C1526" w:rsidP="005C1526">
      <w:pPr>
        <w:ind w:firstLine="709"/>
        <w:jc w:val="both"/>
        <w:rPr>
          <w:sz w:val="28"/>
          <w:szCs w:val="28"/>
        </w:rPr>
      </w:pPr>
      <w:r w:rsidRPr="005C1526">
        <w:rPr>
          <w:sz w:val="28"/>
          <w:szCs w:val="28"/>
        </w:rPr>
        <w:t>Последствием нарушения установленных правил обращения с оружием является привлечение виновных лиц к административной либо уголовной ответственности.</w:t>
      </w:r>
    </w:p>
    <w:p w14:paraId="4341518D" w14:textId="77777777" w:rsidR="005C1526" w:rsidRPr="005C1526" w:rsidRDefault="005C1526" w:rsidP="005C1526">
      <w:pPr>
        <w:ind w:firstLine="709"/>
        <w:jc w:val="both"/>
        <w:rPr>
          <w:sz w:val="28"/>
          <w:szCs w:val="28"/>
        </w:rPr>
      </w:pPr>
      <w:r w:rsidRPr="005C1526">
        <w:rPr>
          <w:sz w:val="28"/>
          <w:szCs w:val="28"/>
        </w:rPr>
        <w:t>Так, административная ответственность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взрывных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(ст. 20.8 КоАП РФ).</w:t>
      </w:r>
    </w:p>
    <w:p w14:paraId="3BE269EF" w14:textId="77777777" w:rsidR="005C1526" w:rsidRPr="005C1526" w:rsidRDefault="005C1526" w:rsidP="005C1526">
      <w:pPr>
        <w:ind w:firstLine="709"/>
        <w:jc w:val="both"/>
        <w:rPr>
          <w:sz w:val="28"/>
          <w:szCs w:val="28"/>
        </w:rPr>
      </w:pPr>
      <w:r w:rsidRPr="005C1526">
        <w:rPr>
          <w:sz w:val="28"/>
          <w:szCs w:val="28"/>
        </w:rPr>
        <w:t>К примеру, нарушение правил хранения,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w:t>
      </w:r>
    </w:p>
    <w:p w14:paraId="7806DC40" w14:textId="77777777" w:rsidR="005C1526" w:rsidRPr="005C1526" w:rsidRDefault="005C1526" w:rsidP="005C1526">
      <w:pPr>
        <w:ind w:firstLine="709"/>
        <w:jc w:val="both"/>
        <w:rPr>
          <w:sz w:val="28"/>
          <w:szCs w:val="28"/>
        </w:rPr>
      </w:pPr>
      <w:r w:rsidRPr="005C1526">
        <w:rPr>
          <w:sz w:val="28"/>
          <w:szCs w:val="28"/>
        </w:rPr>
        <w:t>За ношение огнестрельного оружия лицом, находящимся в состоянии опьянения, на гражданина не только наложат штраф от 2 до 5 тысяч рублей, но и могут конфисковать оружие и патроны к нему или лишить права на приобретение, хранение и ношение оружия на срок от 1 года до 2 лет.</w:t>
      </w:r>
    </w:p>
    <w:p w14:paraId="3A3C68B4" w14:textId="77777777" w:rsidR="005C1526" w:rsidRPr="005C1526" w:rsidRDefault="005C1526" w:rsidP="005C1526">
      <w:pPr>
        <w:ind w:firstLine="709"/>
        <w:jc w:val="both"/>
        <w:rPr>
          <w:sz w:val="28"/>
          <w:szCs w:val="28"/>
        </w:rPr>
      </w:pPr>
      <w:r w:rsidRPr="005C1526">
        <w:rPr>
          <w:sz w:val="28"/>
          <w:szCs w:val="28"/>
        </w:rPr>
        <w:t>В случае, если гражданин, осуществляющий ношение огнестрельного оружия, откажется выполнять законные требования сотрудника полиции о прохождении медицинского освидетельствования на состояние опьянения, его также лишат права на приобретение, хранение и ношение оружия на срок от 1 года до 2 лет с возможной конфискацией оружия и патронов к нему.</w:t>
      </w:r>
    </w:p>
    <w:p w14:paraId="3A8998FC" w14:textId="77777777" w:rsidR="005C1526" w:rsidRPr="005C1526" w:rsidRDefault="005C1526" w:rsidP="005C1526">
      <w:pPr>
        <w:ind w:firstLine="709"/>
        <w:jc w:val="both"/>
        <w:rPr>
          <w:sz w:val="28"/>
          <w:szCs w:val="28"/>
        </w:rPr>
      </w:pPr>
      <w:r w:rsidRPr="005C1526">
        <w:rPr>
          <w:sz w:val="28"/>
          <w:szCs w:val="28"/>
        </w:rPr>
        <w:t>Кроме того,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от 1 до 5 тысяч рублей.</w:t>
      </w:r>
    </w:p>
    <w:p w14:paraId="4BBEBBFC" w14:textId="77777777" w:rsidR="005C1526" w:rsidRPr="005C1526" w:rsidRDefault="005C1526" w:rsidP="005C1526">
      <w:pPr>
        <w:ind w:firstLine="709"/>
        <w:jc w:val="both"/>
        <w:rPr>
          <w:sz w:val="28"/>
          <w:szCs w:val="28"/>
        </w:rPr>
      </w:pPr>
      <w:r w:rsidRPr="005C1526">
        <w:rPr>
          <w:sz w:val="28"/>
          <w:szCs w:val="28"/>
        </w:rPr>
        <w:t xml:space="preserve">Если гражданин незаконно приобрел, продал, передал, хранил,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w:t>
      </w:r>
      <w:r w:rsidRPr="005C1526">
        <w:rPr>
          <w:sz w:val="28"/>
          <w:szCs w:val="28"/>
        </w:rPr>
        <w:lastRenderedPageBreak/>
        <w:t>конфискацией оружия и патронов к нему, либо административный арест сроком до 15 суток с конфискацией оружия и патронов к нему.</w:t>
      </w:r>
    </w:p>
    <w:p w14:paraId="6F3E947A" w14:textId="77777777" w:rsidR="005C1526" w:rsidRPr="005C1526" w:rsidRDefault="005C1526" w:rsidP="005C1526">
      <w:pPr>
        <w:ind w:firstLine="709"/>
        <w:jc w:val="both"/>
        <w:rPr>
          <w:sz w:val="28"/>
          <w:szCs w:val="28"/>
        </w:rPr>
      </w:pPr>
      <w:r w:rsidRPr="005C1526">
        <w:rPr>
          <w:sz w:val="28"/>
          <w:szCs w:val="28"/>
        </w:rPr>
        <w:t>Уголовная ответственность предусмотрена за незаконное приобретение, передачу, сбыт, хранение, перевозку или ношение оружия (ст. 222 УК РФ). Данное преступление посягает на общественную безопасность в сфере законного оборота и обращения оружия. Предметом данного преступления являются огнестрельное оружие, его основные части, боеприпасы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а ч. 4 ст. 222 УК РФ – гражданское огнестрельное гладкоствольное длинноствольное оружие, огнестрельное оружие ограниченного поражения, газовое, холодное оружие, в том числе метательное.</w:t>
      </w:r>
    </w:p>
    <w:p w14:paraId="4ED2F5AB" w14:textId="77777777" w:rsidR="005C1526" w:rsidRPr="005C1526" w:rsidRDefault="005C1526" w:rsidP="005C1526">
      <w:pPr>
        <w:ind w:firstLine="709"/>
        <w:jc w:val="both"/>
        <w:rPr>
          <w:sz w:val="28"/>
          <w:szCs w:val="28"/>
        </w:rPr>
      </w:pPr>
      <w:r w:rsidRPr="005C1526">
        <w:rPr>
          <w:sz w:val="28"/>
          <w:szCs w:val="28"/>
        </w:rPr>
        <w:t>Статьей 222 УК РФ также предусмотрена ответственность за те же деяния, совершенные группой лиц по предварительному сговору и организованной группой.</w:t>
      </w:r>
    </w:p>
    <w:p w14:paraId="0E2789CD" w14:textId="77777777" w:rsidR="005C1526" w:rsidRPr="005C1526" w:rsidRDefault="005C1526" w:rsidP="005C1526">
      <w:pPr>
        <w:ind w:firstLine="709"/>
        <w:jc w:val="both"/>
        <w:rPr>
          <w:sz w:val="28"/>
          <w:szCs w:val="28"/>
        </w:rPr>
      </w:pPr>
      <w:r w:rsidRPr="005C1526">
        <w:rPr>
          <w:sz w:val="28"/>
          <w:szCs w:val="28"/>
        </w:rPr>
        <w:t>Установлена уголовная ответственность и за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(ч. 7 ст. 222 УК РФ).</w:t>
      </w:r>
    </w:p>
    <w:p w14:paraId="1DDE276F" w14:textId="77777777" w:rsidR="005C1526" w:rsidRPr="005C1526" w:rsidRDefault="005C1526" w:rsidP="005C1526">
      <w:pPr>
        <w:ind w:firstLine="709"/>
        <w:jc w:val="both"/>
        <w:rPr>
          <w:sz w:val="28"/>
          <w:szCs w:val="28"/>
        </w:rPr>
      </w:pPr>
      <w:r w:rsidRPr="005C1526">
        <w:rPr>
          <w:sz w:val="28"/>
          <w:szCs w:val="28"/>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14:paraId="6CEFF610" w14:textId="2ADA2093" w:rsidR="005828AD" w:rsidRDefault="005C1526" w:rsidP="005C1526">
      <w:pPr>
        <w:ind w:firstLine="709"/>
        <w:jc w:val="both"/>
        <w:rPr>
          <w:sz w:val="28"/>
          <w:szCs w:val="28"/>
        </w:rPr>
      </w:pPr>
      <w:r w:rsidRPr="005C1526">
        <w:rPr>
          <w:sz w:val="28"/>
          <w:szCs w:val="28"/>
        </w:rPr>
        <w:t>Также предусмотрена уголовная ответственность за незаконное изготовление оружия (ст. 223 УК РФ), взрывчатых веществ, переделку или ремонт взрывных устройств (ст. 223.1 УК РФ), небрежное хранение огнестрельного оружия (ст. 224 УК РФ), хищение либо вымогательство оружия, боеприпасов, взрывчатых веществ и взрывных устройств (ст. 226 УК РФ), контрабанду таких предметов (ст. 226.1 УК РФ)</w:t>
      </w:r>
      <w:r>
        <w:rPr>
          <w:sz w:val="28"/>
          <w:szCs w:val="28"/>
        </w:rPr>
        <w:t>.</w:t>
      </w:r>
    </w:p>
    <w:p w14:paraId="307B96AF" w14:textId="77777777" w:rsidR="005C1526" w:rsidRDefault="005C1526" w:rsidP="005C1526">
      <w:pPr>
        <w:ind w:firstLine="709"/>
        <w:jc w:val="both"/>
        <w:rPr>
          <w:sz w:val="28"/>
          <w:szCs w:val="28"/>
        </w:rPr>
      </w:pPr>
    </w:p>
    <w:p w14:paraId="16E298F0" w14:textId="224F5422" w:rsidR="009C0ECD" w:rsidRPr="005C1526" w:rsidRDefault="005C1526" w:rsidP="005C1526">
      <w:pPr>
        <w:spacing w:line="240" w:lineRule="exact"/>
        <w:ind w:firstLine="708"/>
        <w:jc w:val="both"/>
        <w:rPr>
          <w:b/>
          <w:bCs/>
          <w:i/>
          <w:iCs/>
          <w:sz w:val="28"/>
          <w:szCs w:val="28"/>
        </w:rPr>
      </w:pPr>
      <w:r w:rsidRPr="005C1526">
        <w:rPr>
          <w:b/>
          <w:bCs/>
          <w:i/>
          <w:iCs/>
          <w:sz w:val="28"/>
          <w:szCs w:val="28"/>
        </w:rPr>
        <w:t xml:space="preserve">Разъяснение подготовил прокурор отдела по надзору за следствием и дознанием в органах внутренних дел (прокуратура Краснодарского края) </w:t>
      </w:r>
      <w:r w:rsidR="00103211">
        <w:rPr>
          <w:b/>
          <w:bCs/>
          <w:i/>
          <w:iCs/>
          <w:sz w:val="28"/>
          <w:szCs w:val="28"/>
        </w:rPr>
        <w:br/>
      </w:r>
      <w:bookmarkStart w:id="0" w:name="_GoBack"/>
      <w:bookmarkEnd w:id="0"/>
      <w:r w:rsidRPr="005C1526">
        <w:rPr>
          <w:b/>
          <w:bCs/>
          <w:i/>
          <w:iCs/>
          <w:sz w:val="28"/>
          <w:szCs w:val="28"/>
        </w:rPr>
        <w:t>А.З. Авакимян</w:t>
      </w:r>
    </w:p>
    <w:sectPr w:rsidR="009C0ECD" w:rsidRPr="005C1526" w:rsidSect="005A38C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67918" w14:textId="77777777" w:rsidR="001267CD" w:rsidRDefault="001267CD" w:rsidP="008072BE">
      <w:r>
        <w:separator/>
      </w:r>
    </w:p>
  </w:endnote>
  <w:endnote w:type="continuationSeparator" w:id="0">
    <w:p w14:paraId="799A1A78" w14:textId="77777777" w:rsidR="001267CD" w:rsidRDefault="001267CD" w:rsidP="0080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5F7E" w14:textId="77777777" w:rsidR="001267CD" w:rsidRDefault="001267CD" w:rsidP="008072BE">
      <w:r>
        <w:separator/>
      </w:r>
    </w:p>
  </w:footnote>
  <w:footnote w:type="continuationSeparator" w:id="0">
    <w:p w14:paraId="19C0782C" w14:textId="77777777" w:rsidR="001267CD" w:rsidRDefault="001267CD" w:rsidP="0080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85"/>
    <w:rsid w:val="00012B59"/>
    <w:rsid w:val="000721A7"/>
    <w:rsid w:val="000816B3"/>
    <w:rsid w:val="000E7C33"/>
    <w:rsid w:val="000E7D68"/>
    <w:rsid w:val="00103211"/>
    <w:rsid w:val="001109B7"/>
    <w:rsid w:val="00111929"/>
    <w:rsid w:val="00111982"/>
    <w:rsid w:val="00116D39"/>
    <w:rsid w:val="00117F48"/>
    <w:rsid w:val="00122C3D"/>
    <w:rsid w:val="001267CD"/>
    <w:rsid w:val="00136E99"/>
    <w:rsid w:val="0015390B"/>
    <w:rsid w:val="00156E2F"/>
    <w:rsid w:val="00176E04"/>
    <w:rsid w:val="001924CC"/>
    <w:rsid w:val="001A04CA"/>
    <w:rsid w:val="001B327E"/>
    <w:rsid w:val="001F0ABD"/>
    <w:rsid w:val="00255B44"/>
    <w:rsid w:val="00257AC8"/>
    <w:rsid w:val="0028201C"/>
    <w:rsid w:val="002A2CC4"/>
    <w:rsid w:val="002A31A5"/>
    <w:rsid w:val="002D15CF"/>
    <w:rsid w:val="002F2C28"/>
    <w:rsid w:val="003062AA"/>
    <w:rsid w:val="00352842"/>
    <w:rsid w:val="00383590"/>
    <w:rsid w:val="00397428"/>
    <w:rsid w:val="003B0286"/>
    <w:rsid w:val="003E7614"/>
    <w:rsid w:val="003F6FD2"/>
    <w:rsid w:val="004039B4"/>
    <w:rsid w:val="00421C89"/>
    <w:rsid w:val="004222B6"/>
    <w:rsid w:val="00432E14"/>
    <w:rsid w:val="004836A2"/>
    <w:rsid w:val="004B5285"/>
    <w:rsid w:val="004D62B3"/>
    <w:rsid w:val="005303D9"/>
    <w:rsid w:val="005371BB"/>
    <w:rsid w:val="00553C8A"/>
    <w:rsid w:val="00560F33"/>
    <w:rsid w:val="005828AD"/>
    <w:rsid w:val="00587399"/>
    <w:rsid w:val="005A0C71"/>
    <w:rsid w:val="005A38C4"/>
    <w:rsid w:val="005C1526"/>
    <w:rsid w:val="005F52ED"/>
    <w:rsid w:val="00613A30"/>
    <w:rsid w:val="00617BDA"/>
    <w:rsid w:val="00634BA2"/>
    <w:rsid w:val="00687676"/>
    <w:rsid w:val="006B310C"/>
    <w:rsid w:val="006D392D"/>
    <w:rsid w:val="006E38B6"/>
    <w:rsid w:val="007002A6"/>
    <w:rsid w:val="00731002"/>
    <w:rsid w:val="007438A8"/>
    <w:rsid w:val="007534C6"/>
    <w:rsid w:val="00771BA5"/>
    <w:rsid w:val="007821D2"/>
    <w:rsid w:val="00783399"/>
    <w:rsid w:val="007866FA"/>
    <w:rsid w:val="007B1B5C"/>
    <w:rsid w:val="008072BE"/>
    <w:rsid w:val="00834B38"/>
    <w:rsid w:val="00853C55"/>
    <w:rsid w:val="00860450"/>
    <w:rsid w:val="00885F1D"/>
    <w:rsid w:val="00894DC9"/>
    <w:rsid w:val="008A3D2D"/>
    <w:rsid w:val="008E792D"/>
    <w:rsid w:val="00903818"/>
    <w:rsid w:val="0092078F"/>
    <w:rsid w:val="0094700F"/>
    <w:rsid w:val="00994BEB"/>
    <w:rsid w:val="009C0ECD"/>
    <w:rsid w:val="009D0CDB"/>
    <w:rsid w:val="00A15883"/>
    <w:rsid w:val="00A1785D"/>
    <w:rsid w:val="00A27A0C"/>
    <w:rsid w:val="00A31DBB"/>
    <w:rsid w:val="00AD3894"/>
    <w:rsid w:val="00B12182"/>
    <w:rsid w:val="00B301A6"/>
    <w:rsid w:val="00B605FF"/>
    <w:rsid w:val="00B647BC"/>
    <w:rsid w:val="00BA5ABD"/>
    <w:rsid w:val="00BB2726"/>
    <w:rsid w:val="00C24C8C"/>
    <w:rsid w:val="00C52629"/>
    <w:rsid w:val="00C75CD7"/>
    <w:rsid w:val="00C93CA0"/>
    <w:rsid w:val="00CA4687"/>
    <w:rsid w:val="00CA59D8"/>
    <w:rsid w:val="00CF2520"/>
    <w:rsid w:val="00D103D0"/>
    <w:rsid w:val="00D44985"/>
    <w:rsid w:val="00D61187"/>
    <w:rsid w:val="00DC062B"/>
    <w:rsid w:val="00DD3FDD"/>
    <w:rsid w:val="00DE629E"/>
    <w:rsid w:val="00DF5DA3"/>
    <w:rsid w:val="00E14CDF"/>
    <w:rsid w:val="00E226A6"/>
    <w:rsid w:val="00E544A5"/>
    <w:rsid w:val="00E86D7C"/>
    <w:rsid w:val="00EB2301"/>
    <w:rsid w:val="00EC1C0F"/>
    <w:rsid w:val="00ED0241"/>
    <w:rsid w:val="00ED71BD"/>
    <w:rsid w:val="00F30CEB"/>
    <w:rsid w:val="00F50081"/>
    <w:rsid w:val="00F51529"/>
    <w:rsid w:val="00F86A07"/>
    <w:rsid w:val="00FA00DF"/>
    <w:rsid w:val="00FD31FB"/>
    <w:rsid w:val="00FF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EA35"/>
  <w15:docId w15:val="{26EFDC84-3B64-4633-A577-59455C7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5285"/>
    <w:rPr>
      <w:sz w:val="24"/>
      <w:szCs w:val="24"/>
    </w:rPr>
  </w:style>
  <w:style w:type="paragraph" w:styleId="1">
    <w:name w:val="heading 1"/>
    <w:basedOn w:val="a"/>
    <w:next w:val="a"/>
    <w:link w:val="10"/>
    <w:qFormat/>
    <w:rsid w:val="009C0E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4B5285"/>
    <w:pPr>
      <w:keepNext/>
      <w:spacing w:line="360" w:lineRule="auto"/>
      <w:jc w:val="both"/>
      <w:outlineLvl w:val="4"/>
    </w:pPr>
    <w:rPr>
      <w:rFonts w:ascii="Calibri" w:eastAsia="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4B5285"/>
    <w:rPr>
      <w:rFonts w:ascii="Calibri" w:eastAsia="Calibri" w:hAnsi="Calibri" w:cs="Calibri"/>
      <w:sz w:val="28"/>
      <w:szCs w:val="28"/>
    </w:rPr>
  </w:style>
  <w:style w:type="paragraph" w:styleId="a3">
    <w:name w:val="header"/>
    <w:basedOn w:val="a"/>
    <w:link w:val="a4"/>
    <w:uiPriority w:val="99"/>
    <w:rsid w:val="004B5285"/>
    <w:pPr>
      <w:tabs>
        <w:tab w:val="center" w:pos="4677"/>
        <w:tab w:val="right" w:pos="9355"/>
      </w:tabs>
    </w:pPr>
  </w:style>
  <w:style w:type="character" w:customStyle="1" w:styleId="a4">
    <w:name w:val="Верхний колонтитул Знак"/>
    <w:basedOn w:val="a0"/>
    <w:link w:val="a3"/>
    <w:uiPriority w:val="99"/>
    <w:rsid w:val="004B5285"/>
    <w:rPr>
      <w:sz w:val="24"/>
      <w:szCs w:val="24"/>
    </w:rPr>
  </w:style>
  <w:style w:type="paragraph" w:styleId="a5">
    <w:name w:val="footer"/>
    <w:basedOn w:val="a"/>
    <w:link w:val="a6"/>
    <w:rsid w:val="008072BE"/>
    <w:pPr>
      <w:tabs>
        <w:tab w:val="center" w:pos="4677"/>
        <w:tab w:val="right" w:pos="9355"/>
      </w:tabs>
    </w:pPr>
  </w:style>
  <w:style w:type="character" w:customStyle="1" w:styleId="a6">
    <w:name w:val="Нижний колонтитул Знак"/>
    <w:basedOn w:val="a0"/>
    <w:link w:val="a5"/>
    <w:rsid w:val="008072BE"/>
    <w:rPr>
      <w:sz w:val="24"/>
      <w:szCs w:val="24"/>
    </w:rPr>
  </w:style>
  <w:style w:type="paragraph" w:styleId="a7">
    <w:name w:val="Balloon Text"/>
    <w:basedOn w:val="a"/>
    <w:link w:val="a8"/>
    <w:rsid w:val="008072BE"/>
    <w:rPr>
      <w:rFonts w:ascii="Tahoma" w:hAnsi="Tahoma" w:cs="Tahoma"/>
      <w:sz w:val="16"/>
      <w:szCs w:val="16"/>
    </w:rPr>
  </w:style>
  <w:style w:type="character" w:customStyle="1" w:styleId="a8">
    <w:name w:val="Текст выноски Знак"/>
    <w:basedOn w:val="a0"/>
    <w:link w:val="a7"/>
    <w:rsid w:val="008072BE"/>
    <w:rPr>
      <w:rFonts w:ascii="Tahoma" w:hAnsi="Tahoma" w:cs="Tahoma"/>
      <w:sz w:val="16"/>
      <w:szCs w:val="16"/>
    </w:rPr>
  </w:style>
  <w:style w:type="paragraph" w:customStyle="1" w:styleId="11">
    <w:name w:val="Основной текст1"/>
    <w:basedOn w:val="a"/>
    <w:rsid w:val="007B1B5C"/>
    <w:pPr>
      <w:widowControl w:val="0"/>
      <w:shd w:val="clear" w:color="auto" w:fill="FFFFFF"/>
      <w:spacing w:after="180" w:line="240" w:lineRule="exact"/>
      <w:jc w:val="center"/>
    </w:pPr>
    <w:rPr>
      <w:sz w:val="26"/>
      <w:szCs w:val="26"/>
    </w:rPr>
  </w:style>
  <w:style w:type="paragraph" w:styleId="2">
    <w:name w:val="Body Text 2"/>
    <w:basedOn w:val="a"/>
    <w:link w:val="20"/>
    <w:uiPriority w:val="99"/>
    <w:unhideWhenUsed/>
    <w:rsid w:val="007B1B5C"/>
    <w:pPr>
      <w:spacing w:after="120" w:line="480" w:lineRule="auto"/>
    </w:pPr>
    <w:rPr>
      <w:rFonts w:cs="Courier New"/>
      <w:sz w:val="28"/>
      <w:szCs w:val="20"/>
      <w:lang w:val="en-US"/>
    </w:rPr>
  </w:style>
  <w:style w:type="character" w:customStyle="1" w:styleId="20">
    <w:name w:val="Основной текст 2 Знак"/>
    <w:basedOn w:val="a0"/>
    <w:link w:val="2"/>
    <w:uiPriority w:val="99"/>
    <w:rsid w:val="007B1B5C"/>
    <w:rPr>
      <w:rFonts w:cs="Courier New"/>
      <w:sz w:val="28"/>
      <w:lang w:val="en-US"/>
    </w:rPr>
  </w:style>
  <w:style w:type="paragraph" w:styleId="a9">
    <w:name w:val="No Spacing"/>
    <w:uiPriority w:val="1"/>
    <w:qFormat/>
    <w:rsid w:val="00A1785D"/>
    <w:pPr>
      <w:suppressAutoHyphens/>
    </w:pPr>
    <w:rPr>
      <w:sz w:val="24"/>
      <w:szCs w:val="24"/>
    </w:rPr>
  </w:style>
  <w:style w:type="character" w:customStyle="1" w:styleId="10">
    <w:name w:val="Заголовок 1 Знак"/>
    <w:basedOn w:val="a0"/>
    <w:link w:val="1"/>
    <w:rsid w:val="009C0EC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CF2520"/>
  </w:style>
  <w:style w:type="character" w:styleId="aa">
    <w:name w:val="Hyperlink"/>
    <w:basedOn w:val="a0"/>
    <w:uiPriority w:val="99"/>
    <w:semiHidden/>
    <w:unhideWhenUsed/>
    <w:rsid w:val="00CF2520"/>
    <w:rPr>
      <w:color w:val="0000FF"/>
      <w:u w:val="single"/>
    </w:rPr>
  </w:style>
  <w:style w:type="character" w:styleId="ab">
    <w:name w:val="FollowedHyperlink"/>
    <w:basedOn w:val="a0"/>
    <w:semiHidden/>
    <w:unhideWhenUsed/>
    <w:rsid w:val="00CF2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8064">
      <w:bodyDiv w:val="1"/>
      <w:marLeft w:val="0"/>
      <w:marRight w:val="0"/>
      <w:marTop w:val="0"/>
      <w:marBottom w:val="0"/>
      <w:divBdr>
        <w:top w:val="none" w:sz="0" w:space="0" w:color="auto"/>
        <w:left w:val="none" w:sz="0" w:space="0" w:color="auto"/>
        <w:bottom w:val="none" w:sz="0" w:space="0" w:color="auto"/>
        <w:right w:val="none" w:sz="0" w:space="0" w:color="auto"/>
      </w:divBdr>
    </w:div>
    <w:div w:id="333000964">
      <w:bodyDiv w:val="1"/>
      <w:marLeft w:val="0"/>
      <w:marRight w:val="0"/>
      <w:marTop w:val="0"/>
      <w:marBottom w:val="0"/>
      <w:divBdr>
        <w:top w:val="none" w:sz="0" w:space="0" w:color="auto"/>
        <w:left w:val="none" w:sz="0" w:space="0" w:color="auto"/>
        <w:bottom w:val="none" w:sz="0" w:space="0" w:color="auto"/>
        <w:right w:val="none" w:sz="0" w:space="0" w:color="auto"/>
      </w:divBdr>
    </w:div>
    <w:div w:id="458455786">
      <w:bodyDiv w:val="1"/>
      <w:marLeft w:val="0"/>
      <w:marRight w:val="0"/>
      <w:marTop w:val="0"/>
      <w:marBottom w:val="0"/>
      <w:divBdr>
        <w:top w:val="none" w:sz="0" w:space="0" w:color="auto"/>
        <w:left w:val="none" w:sz="0" w:space="0" w:color="auto"/>
        <w:bottom w:val="none" w:sz="0" w:space="0" w:color="auto"/>
        <w:right w:val="none" w:sz="0" w:space="0" w:color="auto"/>
      </w:divBdr>
    </w:div>
    <w:div w:id="481506301">
      <w:bodyDiv w:val="1"/>
      <w:marLeft w:val="0"/>
      <w:marRight w:val="0"/>
      <w:marTop w:val="0"/>
      <w:marBottom w:val="0"/>
      <w:divBdr>
        <w:top w:val="none" w:sz="0" w:space="0" w:color="auto"/>
        <w:left w:val="none" w:sz="0" w:space="0" w:color="auto"/>
        <w:bottom w:val="none" w:sz="0" w:space="0" w:color="auto"/>
        <w:right w:val="none" w:sz="0" w:space="0" w:color="auto"/>
      </w:divBdr>
    </w:div>
    <w:div w:id="709651774">
      <w:bodyDiv w:val="1"/>
      <w:marLeft w:val="0"/>
      <w:marRight w:val="0"/>
      <w:marTop w:val="0"/>
      <w:marBottom w:val="0"/>
      <w:divBdr>
        <w:top w:val="none" w:sz="0" w:space="0" w:color="auto"/>
        <w:left w:val="none" w:sz="0" w:space="0" w:color="auto"/>
        <w:bottom w:val="none" w:sz="0" w:space="0" w:color="auto"/>
        <w:right w:val="none" w:sz="0" w:space="0" w:color="auto"/>
      </w:divBdr>
    </w:div>
    <w:div w:id="1536042070">
      <w:bodyDiv w:val="1"/>
      <w:marLeft w:val="0"/>
      <w:marRight w:val="0"/>
      <w:marTop w:val="0"/>
      <w:marBottom w:val="0"/>
      <w:divBdr>
        <w:top w:val="none" w:sz="0" w:space="0" w:color="auto"/>
        <w:left w:val="none" w:sz="0" w:space="0" w:color="auto"/>
        <w:bottom w:val="none" w:sz="0" w:space="0" w:color="auto"/>
        <w:right w:val="none" w:sz="0" w:space="0" w:color="auto"/>
      </w:divBdr>
      <w:divsChild>
        <w:div w:id="1385637100">
          <w:marLeft w:val="0"/>
          <w:marRight w:val="0"/>
          <w:marTop w:val="0"/>
          <w:marBottom w:val="0"/>
          <w:divBdr>
            <w:top w:val="none" w:sz="0" w:space="0" w:color="auto"/>
            <w:left w:val="none" w:sz="0" w:space="0" w:color="auto"/>
            <w:bottom w:val="none" w:sz="0" w:space="0" w:color="auto"/>
            <w:right w:val="none" w:sz="0" w:space="0" w:color="auto"/>
          </w:divBdr>
        </w:div>
        <w:div w:id="26804480">
          <w:marLeft w:val="0"/>
          <w:marRight w:val="300"/>
          <w:marTop w:val="0"/>
          <w:marBottom w:val="0"/>
          <w:divBdr>
            <w:top w:val="none" w:sz="0" w:space="0" w:color="auto"/>
            <w:left w:val="none" w:sz="0" w:space="0" w:color="auto"/>
            <w:bottom w:val="none" w:sz="0" w:space="0" w:color="auto"/>
            <w:right w:val="none" w:sz="0" w:space="0" w:color="auto"/>
          </w:divBdr>
        </w:div>
      </w:divsChild>
    </w:div>
    <w:div w:id="1571842781">
      <w:bodyDiv w:val="1"/>
      <w:marLeft w:val="0"/>
      <w:marRight w:val="0"/>
      <w:marTop w:val="0"/>
      <w:marBottom w:val="0"/>
      <w:divBdr>
        <w:top w:val="none" w:sz="0" w:space="0" w:color="auto"/>
        <w:left w:val="none" w:sz="0" w:space="0" w:color="auto"/>
        <w:bottom w:val="none" w:sz="0" w:space="0" w:color="auto"/>
        <w:right w:val="none" w:sz="0" w:space="0" w:color="auto"/>
      </w:divBdr>
    </w:div>
    <w:div w:id="17593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3883</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dc:creator>
  <cp:lastModifiedBy>Дарин Валентин Владимирович</cp:lastModifiedBy>
  <cp:revision>3</cp:revision>
  <cp:lastPrinted>2025-06-09T07:50:00Z</cp:lastPrinted>
  <dcterms:created xsi:type="dcterms:W3CDTF">2025-06-09T08:03:00Z</dcterms:created>
  <dcterms:modified xsi:type="dcterms:W3CDTF">2025-06-09T15:01:00Z</dcterms:modified>
</cp:coreProperties>
</file>