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BD6" w:rsidRDefault="00A55BD6" w:rsidP="00A55BD6">
      <w:pPr>
        <w:pStyle w:val="61"/>
        <w:spacing w:before="0"/>
        <w:ind w:left="80" w:right="40"/>
        <w:jc w:val="center"/>
        <w:rPr>
          <w:b/>
          <w:sz w:val="32"/>
          <w:szCs w:val="32"/>
        </w:rPr>
      </w:pPr>
      <w:r w:rsidRPr="006D7F9B">
        <w:rPr>
          <w:b/>
          <w:sz w:val="40"/>
          <w:szCs w:val="40"/>
        </w:rPr>
        <w:t>Уважаемые жители станице Новодмитриевской</w:t>
      </w:r>
      <w:r w:rsidRPr="006D7F9B">
        <w:rPr>
          <w:b/>
          <w:sz w:val="32"/>
          <w:szCs w:val="32"/>
        </w:rPr>
        <w:t>!</w:t>
      </w:r>
    </w:p>
    <w:p w:rsidR="006D7F9B" w:rsidRPr="006D7F9B" w:rsidRDefault="006D7F9B" w:rsidP="00A55BD6">
      <w:pPr>
        <w:pStyle w:val="61"/>
        <w:spacing w:before="0"/>
        <w:ind w:left="80" w:right="40"/>
        <w:jc w:val="center"/>
        <w:rPr>
          <w:b/>
          <w:sz w:val="32"/>
          <w:szCs w:val="32"/>
        </w:rPr>
      </w:pPr>
    </w:p>
    <w:p w:rsidR="00A55BD6" w:rsidRPr="006D7F9B" w:rsidRDefault="00A55BD6" w:rsidP="00A55BD6">
      <w:pPr>
        <w:pStyle w:val="61"/>
        <w:spacing w:before="0"/>
        <w:ind w:left="80" w:right="40"/>
        <w:jc w:val="center"/>
        <w:rPr>
          <w:rFonts w:ascii="Microsoft JhengHei Light" w:hAnsi="Microsoft JhengHei Light"/>
          <w:sz w:val="32"/>
          <w:szCs w:val="32"/>
        </w:rPr>
      </w:pPr>
      <w:r w:rsidRPr="006D7F9B">
        <w:rPr>
          <w:sz w:val="32"/>
          <w:szCs w:val="32"/>
        </w:rPr>
        <w:t xml:space="preserve">С </w:t>
      </w:r>
      <w:r w:rsidRPr="006D7F9B">
        <w:rPr>
          <w:rStyle w:val="60"/>
          <w:sz w:val="32"/>
          <w:szCs w:val="32"/>
        </w:rPr>
        <w:t>23 апреля 2025 года</w:t>
      </w:r>
      <w:r w:rsidRPr="006D7F9B">
        <w:rPr>
          <w:sz w:val="32"/>
          <w:szCs w:val="32"/>
        </w:rPr>
        <w:t xml:space="preserve"> по адресу: с. </w:t>
      </w:r>
      <w:proofErr w:type="spellStart"/>
      <w:r w:rsidRPr="006D7F9B">
        <w:rPr>
          <w:sz w:val="32"/>
          <w:szCs w:val="32"/>
        </w:rPr>
        <w:t>Шабановское</w:t>
      </w:r>
      <w:proofErr w:type="spellEnd"/>
      <w:r w:rsidRPr="006D7F9B">
        <w:rPr>
          <w:sz w:val="32"/>
          <w:szCs w:val="32"/>
        </w:rPr>
        <w:t xml:space="preserve"> с 14.00 до 16.00 (с использованием </w:t>
      </w:r>
      <w:proofErr w:type="spellStart"/>
      <w:r w:rsidRPr="006D7F9B">
        <w:rPr>
          <w:sz w:val="32"/>
          <w:szCs w:val="32"/>
        </w:rPr>
        <w:t>спецавтомобиля</w:t>
      </w:r>
      <w:proofErr w:type="spellEnd"/>
      <w:r w:rsidRPr="006D7F9B">
        <w:rPr>
          <w:sz w:val="32"/>
          <w:szCs w:val="32"/>
        </w:rPr>
        <w:t xml:space="preserve"> - мобильного пункта оказания бесплатной юридической помощи) будет проводится прием граждан, имеющих право на получение бесплатной юридической помощи специалистами ГКУ КК «</w:t>
      </w:r>
      <w:proofErr w:type="spellStart"/>
      <w:r w:rsidRPr="006D7F9B">
        <w:rPr>
          <w:sz w:val="32"/>
          <w:szCs w:val="32"/>
        </w:rPr>
        <w:t>ГосЮрБюро</w:t>
      </w:r>
      <w:proofErr w:type="spellEnd"/>
      <w:r w:rsidRPr="006D7F9B">
        <w:rPr>
          <w:sz w:val="32"/>
          <w:szCs w:val="32"/>
        </w:rPr>
        <w:t xml:space="preserve"> Краснодарского края».</w:t>
      </w:r>
    </w:p>
    <w:p w:rsidR="00A55BD6" w:rsidRPr="006D7F9B" w:rsidRDefault="00A55BD6" w:rsidP="00A55BD6">
      <w:pPr>
        <w:pStyle w:val="61"/>
        <w:spacing w:before="0"/>
        <w:ind w:left="80" w:right="40"/>
        <w:rPr>
          <w:rFonts w:ascii="Microsoft JhengHei Light" w:hAnsi="Microsoft JhengHei Light"/>
          <w:sz w:val="32"/>
          <w:szCs w:val="32"/>
        </w:rPr>
      </w:pPr>
      <w:r w:rsidRPr="006D7F9B">
        <w:rPr>
          <w:sz w:val="32"/>
          <w:szCs w:val="32"/>
        </w:rPr>
        <w:t xml:space="preserve">Предварительная запись осуществляется по телефону 8(86166) 2-20-20 в </w:t>
      </w:r>
      <w:proofErr w:type="spellStart"/>
      <w:r w:rsidRPr="006D7F9B">
        <w:rPr>
          <w:sz w:val="32"/>
          <w:szCs w:val="32"/>
        </w:rPr>
        <w:t>понеделышк</w:t>
      </w:r>
      <w:proofErr w:type="spellEnd"/>
      <w:r w:rsidRPr="006D7F9B">
        <w:rPr>
          <w:sz w:val="32"/>
          <w:szCs w:val="32"/>
        </w:rPr>
        <w:t>-четверг с 9:00 до 18:00, в пятницу с 9:00 до 17:00.</w:t>
      </w:r>
    </w:p>
    <w:p w:rsidR="00A55BD6" w:rsidRPr="006D7F9B" w:rsidRDefault="00A55BD6" w:rsidP="00A55BD6">
      <w:pPr>
        <w:pStyle w:val="61"/>
        <w:spacing w:before="0"/>
        <w:ind w:left="80" w:right="40"/>
        <w:rPr>
          <w:rFonts w:ascii="Microsoft JhengHei Light" w:hAnsi="Microsoft JhengHei Light"/>
          <w:sz w:val="32"/>
          <w:szCs w:val="32"/>
        </w:rPr>
      </w:pPr>
      <w:r w:rsidRPr="006D7F9B">
        <w:rPr>
          <w:sz w:val="32"/>
          <w:szCs w:val="32"/>
        </w:rPr>
        <w:t>В ходе проведения приема граждан, жители Северского района смогут получить квалификационную юридическую помощь бесплатно:</w:t>
      </w:r>
    </w:p>
    <w:p w:rsidR="00A55BD6" w:rsidRPr="006D7F9B" w:rsidRDefault="00A55BD6" w:rsidP="00A55BD6">
      <w:pPr>
        <w:pStyle w:val="71"/>
        <w:numPr>
          <w:ilvl w:val="0"/>
          <w:numId w:val="1"/>
        </w:numPr>
        <w:tabs>
          <w:tab w:val="left" w:pos="488"/>
        </w:tabs>
        <w:spacing w:before="36" w:after="0" w:line="240" w:lineRule="auto"/>
        <w:ind w:left="80"/>
        <w:rPr>
          <w:sz w:val="32"/>
          <w:szCs w:val="32"/>
        </w:rPr>
      </w:pPr>
      <w:r w:rsidRPr="006D7F9B">
        <w:rPr>
          <w:sz w:val="32"/>
          <w:szCs w:val="32"/>
        </w:rPr>
        <w:t>в виде правового консультирования в устной форме;</w:t>
      </w:r>
    </w:p>
    <w:p w:rsidR="00A55BD6" w:rsidRPr="006D7F9B" w:rsidRDefault="00A55BD6" w:rsidP="00A55BD6">
      <w:pPr>
        <w:pStyle w:val="61"/>
        <w:numPr>
          <w:ilvl w:val="0"/>
          <w:numId w:val="1"/>
        </w:numPr>
        <w:tabs>
          <w:tab w:val="left" w:pos="1136"/>
        </w:tabs>
        <w:spacing w:before="41" w:line="307" w:lineRule="exact"/>
        <w:ind w:left="80" w:right="40"/>
        <w:rPr>
          <w:sz w:val="32"/>
          <w:szCs w:val="32"/>
        </w:rPr>
      </w:pPr>
      <w:r w:rsidRPr="006D7F9B">
        <w:rPr>
          <w:sz w:val="32"/>
          <w:szCs w:val="32"/>
        </w:rPr>
        <w:t>обратится с заявлением о правовом консультировании в письменной форме по интересующим их вопросам;</w:t>
      </w:r>
    </w:p>
    <w:p w:rsidR="00A55BD6" w:rsidRPr="006D7F9B" w:rsidRDefault="00A55BD6" w:rsidP="00A55BD6">
      <w:pPr>
        <w:pStyle w:val="61"/>
        <w:numPr>
          <w:ilvl w:val="0"/>
          <w:numId w:val="1"/>
        </w:numPr>
        <w:tabs>
          <w:tab w:val="left" w:pos="1146"/>
        </w:tabs>
        <w:spacing w:before="4"/>
        <w:ind w:left="80" w:right="40"/>
        <w:rPr>
          <w:sz w:val="32"/>
          <w:szCs w:val="32"/>
        </w:rPr>
      </w:pPr>
      <w:r w:rsidRPr="006D7F9B">
        <w:rPr>
          <w:sz w:val="32"/>
          <w:szCs w:val="32"/>
        </w:rPr>
        <w:t>обратится с заявлениями о составлении документов правового характера и представительства в судах, органах государственной власти и местного самоуправления.</w:t>
      </w:r>
    </w:p>
    <w:p w:rsidR="00A55BD6" w:rsidRPr="006D7F9B" w:rsidRDefault="00A55BD6" w:rsidP="00A55BD6">
      <w:pPr>
        <w:pStyle w:val="61"/>
        <w:spacing w:before="0"/>
        <w:ind w:left="80" w:right="40"/>
        <w:rPr>
          <w:rFonts w:ascii="Microsoft JhengHei Light" w:hAnsi="Microsoft JhengHei Light"/>
          <w:sz w:val="32"/>
          <w:szCs w:val="32"/>
        </w:rPr>
      </w:pPr>
      <w:r w:rsidRPr="006D7F9B">
        <w:rPr>
          <w:sz w:val="32"/>
          <w:szCs w:val="32"/>
        </w:rPr>
        <w:t>Для получения бесплатной юридической помощи необходимо предоставить:</w:t>
      </w:r>
    </w:p>
    <w:p w:rsidR="00A55BD6" w:rsidRPr="006D7F9B" w:rsidRDefault="00A55BD6" w:rsidP="00A55BD6">
      <w:pPr>
        <w:pStyle w:val="71"/>
        <w:numPr>
          <w:ilvl w:val="0"/>
          <w:numId w:val="1"/>
        </w:numPr>
        <w:tabs>
          <w:tab w:val="left" w:pos="488"/>
        </w:tabs>
        <w:spacing w:before="31" w:after="0" w:line="240" w:lineRule="auto"/>
        <w:ind w:left="80"/>
        <w:rPr>
          <w:sz w:val="32"/>
          <w:szCs w:val="32"/>
        </w:rPr>
      </w:pPr>
      <w:r w:rsidRPr="006D7F9B">
        <w:rPr>
          <w:sz w:val="32"/>
          <w:szCs w:val="32"/>
        </w:rPr>
        <w:t>паспорт либо иной документ, удостоверяющий личность;</w:t>
      </w:r>
    </w:p>
    <w:p w:rsidR="00E925B5" w:rsidRDefault="00A55BD6" w:rsidP="00A55BD6">
      <w:pPr>
        <w:rPr>
          <w:rFonts w:ascii="Times New Roman" w:hAnsi="Times New Roman" w:cs="Times New Roman"/>
          <w:sz w:val="32"/>
          <w:szCs w:val="32"/>
        </w:rPr>
      </w:pPr>
      <w:r w:rsidRPr="006D7F9B">
        <w:rPr>
          <w:rFonts w:ascii="Times New Roman" w:hAnsi="Times New Roman" w:cs="Times New Roman"/>
          <w:sz w:val="32"/>
          <w:szCs w:val="32"/>
        </w:rPr>
        <w:t>документ, подтверждающий, что гражданин принадлежит к категории граждан, имеющих право на получение бесплатной юридической помощи.</w:t>
      </w:r>
    </w:p>
    <w:p w:rsidR="006D7F9B" w:rsidRPr="006D7F9B" w:rsidRDefault="006D7F9B" w:rsidP="00A55BD6">
      <w:pPr>
        <w:rPr>
          <w:rFonts w:ascii="Times New Roman" w:hAnsi="Times New Roman" w:cs="Times New Roman"/>
          <w:sz w:val="32"/>
          <w:szCs w:val="32"/>
        </w:rPr>
      </w:pPr>
    </w:p>
    <w:tbl>
      <w:tblPr>
        <w:tblW w:w="0" w:type="auto"/>
        <w:tblCellMar>
          <w:left w:w="0" w:type="dxa"/>
          <w:right w:w="0" w:type="dxa"/>
        </w:tblCellMar>
        <w:tblLook w:val="0000" w:firstRow="0" w:lastRow="0" w:firstColumn="0" w:lastColumn="0" w:noHBand="0" w:noVBand="0"/>
      </w:tblPr>
      <w:tblGrid>
        <w:gridCol w:w="540"/>
        <w:gridCol w:w="7010"/>
        <w:gridCol w:w="7010"/>
      </w:tblGrid>
      <w:tr w:rsidR="00A55BD6" w:rsidTr="00A55BD6">
        <w:trPr>
          <w:trHeight w:val="617"/>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91"/>
              <w:shd w:val="clear" w:color="auto" w:fill="auto"/>
              <w:rPr>
                <w:rFonts w:ascii="Microsoft JhengHei Light" w:hAnsi="Microsoft JhengHei Light"/>
                <w:sz w:val="32"/>
                <w:szCs w:val="32"/>
              </w:rPr>
            </w:pPr>
            <w:r w:rsidRPr="006D7F9B">
              <w:rPr>
                <w:sz w:val="32"/>
                <w:szCs w:val="32"/>
              </w:rPr>
              <w:t>Наименование категории граждан,</w:t>
            </w:r>
          </w:p>
          <w:p w:rsidR="00A55BD6" w:rsidRPr="006D7F9B" w:rsidRDefault="00A55BD6" w:rsidP="00A55BD6">
            <w:pPr>
              <w:pStyle w:val="91"/>
              <w:shd w:val="clear" w:color="auto" w:fill="auto"/>
              <w:rPr>
                <w:rFonts w:ascii="Microsoft JhengHei Light" w:hAnsi="Microsoft JhengHei Light"/>
                <w:sz w:val="32"/>
                <w:szCs w:val="32"/>
              </w:rPr>
            </w:pPr>
            <w:r w:rsidRPr="006D7F9B">
              <w:rPr>
                <w:sz w:val="32"/>
                <w:szCs w:val="32"/>
              </w:rPr>
              <w:t>имеющих право на получение бесплатной юридической помощи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101"/>
              <w:shd w:val="clear" w:color="auto" w:fill="auto"/>
              <w:rPr>
                <w:rFonts w:ascii="Microsoft JhengHei Light" w:hAnsi="Microsoft JhengHei Light"/>
                <w:sz w:val="32"/>
                <w:szCs w:val="32"/>
              </w:rPr>
            </w:pPr>
            <w:r w:rsidRPr="006D7F9B">
              <w:rPr>
                <w:sz w:val="32"/>
                <w:szCs w:val="32"/>
              </w:rPr>
              <w:t>Документы, подтверждающие принадлежность гражданина к соответствующей категории</w:t>
            </w:r>
          </w:p>
        </w:tc>
      </w:tr>
      <w:tr w:rsidR="00A55BD6" w:rsidTr="00A55BD6">
        <w:trPr>
          <w:trHeight w:val="13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shd w:val="clear" w:color="auto" w:fill="auto"/>
              <w:spacing w:line="240" w:lineRule="auto"/>
              <w:ind w:left="180"/>
              <w:rPr>
                <w:rFonts w:ascii="Microsoft JhengHei Light" w:hAnsi="Microsoft JhengHei Light"/>
                <w:sz w:val="28"/>
                <w:szCs w:val="28"/>
              </w:rPr>
            </w:pPr>
            <w:r w:rsidRPr="006D7F9B">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shd w:val="clear" w:color="auto" w:fill="auto"/>
              <w:spacing w:line="240" w:lineRule="auto"/>
              <w:ind w:left="140"/>
              <w:rPr>
                <w:rFonts w:ascii="Microsoft JhengHei Light" w:hAnsi="Microsoft JhengHei Light"/>
                <w:sz w:val="28"/>
                <w:szCs w:val="28"/>
              </w:rPr>
            </w:pPr>
            <w:r w:rsidRPr="006D7F9B">
              <w:rPr>
                <w:sz w:val="28"/>
                <w:szCs w:val="28"/>
              </w:rPr>
              <w:t>малоимущие граждане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rFonts w:ascii="Microsoft JhengHei Light" w:hAnsi="Microsoft JhengHei Light"/>
                <w:sz w:val="28"/>
                <w:szCs w:val="28"/>
              </w:rPr>
            </w:pPr>
            <w:r w:rsidRPr="006D7F9B">
              <w:rPr>
                <w:sz w:val="28"/>
                <w:szCs w:val="28"/>
              </w:rPr>
              <w:t xml:space="preserve">решение (уведомление, справка) органа социальной защиты населения по месту жительства (пребывания) о признании гражданина малоимущим и (или) о назначении государственной социальной помощи (в случае, если в решении (уведомлении, справке) не указан период назначения государственной социальной помощи, то указанные документы принимаются в шестимесячный </w:t>
            </w:r>
            <w:r w:rsidRPr="006D7F9B">
              <w:rPr>
                <w:sz w:val="28"/>
                <w:szCs w:val="28"/>
              </w:rPr>
              <w:lastRenderedPageBreak/>
              <w:t>период с месяца назначения государственной социальной помощи) или заключенный гражданином социальный контракт</w:t>
            </w:r>
          </w:p>
        </w:tc>
      </w:tr>
      <w:tr w:rsidR="00A55BD6" w:rsidTr="00A55BD6">
        <w:trPr>
          <w:trHeight w:val="88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shd w:val="clear" w:color="auto" w:fill="auto"/>
              <w:spacing w:line="240" w:lineRule="auto"/>
              <w:ind w:left="180"/>
              <w:rPr>
                <w:rFonts w:ascii="Microsoft JhengHei Light" w:hAnsi="Microsoft JhengHei Light"/>
                <w:sz w:val="28"/>
                <w:szCs w:val="28"/>
              </w:rPr>
            </w:pPr>
            <w:r w:rsidRPr="006D7F9B">
              <w:rPr>
                <w:sz w:val="28"/>
                <w:szCs w:val="28"/>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shd w:val="clear" w:color="auto" w:fill="auto"/>
              <w:spacing w:line="240" w:lineRule="auto"/>
              <w:ind w:left="140"/>
              <w:rPr>
                <w:rFonts w:ascii="Microsoft JhengHei Light" w:hAnsi="Microsoft JhengHei Light"/>
                <w:sz w:val="28"/>
                <w:szCs w:val="28"/>
              </w:rPr>
            </w:pPr>
            <w:r w:rsidRPr="006D7F9B">
              <w:rPr>
                <w:sz w:val="28"/>
                <w:szCs w:val="28"/>
              </w:rPr>
              <w:t>инвалиды</w:t>
            </w:r>
            <w:r w:rsidRPr="006D7F9B">
              <w:rPr>
                <w:rStyle w:val="20"/>
                <w:sz w:val="28"/>
                <w:szCs w:val="28"/>
              </w:rPr>
              <w:t xml:space="preserve"> I</w:t>
            </w:r>
            <w:r w:rsidRPr="006D7F9B">
              <w:rPr>
                <w:sz w:val="28"/>
                <w:szCs w:val="28"/>
              </w:rPr>
              <w:t xml:space="preserve"> и</w:t>
            </w:r>
            <w:r w:rsidRPr="006D7F9B">
              <w:rPr>
                <w:rStyle w:val="20"/>
                <w:sz w:val="28"/>
                <w:szCs w:val="28"/>
              </w:rPr>
              <w:t xml:space="preserve"> II</w:t>
            </w:r>
            <w:r w:rsidRPr="006D7F9B">
              <w:rPr>
                <w:sz w:val="28"/>
                <w:szCs w:val="28"/>
              </w:rPr>
              <w:t xml:space="preserve"> группы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spacing w:line="264" w:lineRule="exact"/>
              <w:rPr>
                <w:rFonts w:ascii="Microsoft JhengHei Light" w:hAnsi="Microsoft JhengHei Light"/>
                <w:sz w:val="28"/>
                <w:szCs w:val="28"/>
              </w:rPr>
            </w:pPr>
            <w:r w:rsidRPr="006D7F9B">
              <w:rPr>
                <w:sz w:val="28"/>
                <w:szCs w:val="28"/>
              </w:rPr>
              <w:t>справка, подтверждающая факт установления инвалидности, выданная федеральными государственными учреждениями медико- социальной экспертизы</w:t>
            </w:r>
          </w:p>
        </w:tc>
      </w:tr>
      <w:tr w:rsidR="00A55BD6" w:rsidTr="00A55BD6">
        <w:trPr>
          <w:trHeight w:val="55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shd w:val="clear" w:color="auto" w:fill="auto"/>
              <w:spacing w:line="240" w:lineRule="auto"/>
              <w:ind w:left="180"/>
              <w:rPr>
                <w:rFonts w:ascii="Microsoft JhengHei Light" w:hAnsi="Microsoft JhengHei Light"/>
                <w:sz w:val="28"/>
                <w:szCs w:val="28"/>
              </w:rPr>
            </w:pPr>
            <w:r w:rsidRPr="006D7F9B">
              <w:rPr>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rFonts w:ascii="Microsoft JhengHei Light" w:hAnsi="Microsoft JhengHei Light"/>
                <w:sz w:val="28"/>
                <w:szCs w:val="28"/>
              </w:rPr>
            </w:pPr>
            <w:r w:rsidRPr="006D7F9B">
              <w:rPr>
                <w:sz w:val="28"/>
                <w:szCs w:val="28"/>
              </w:rPr>
              <w:t>Ветераны ВОВ, Герои РФ, Герои СССР, Герои Социалистического Труда, Герои Труда РФ</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rFonts w:ascii="Microsoft JhengHei Light" w:hAnsi="Microsoft JhengHei Light"/>
                <w:sz w:val="28"/>
                <w:szCs w:val="28"/>
              </w:rPr>
            </w:pPr>
            <w:r w:rsidRPr="006D7F9B">
              <w:rPr>
                <w:sz w:val="28"/>
                <w:szCs w:val="28"/>
              </w:rPr>
              <w:t>удостоверения ветерана ВОВ, Героя РФ, Героя СССР, Героя Социалистического Труда, Героя Труда РФ</w:t>
            </w:r>
          </w:p>
        </w:tc>
      </w:tr>
      <w:tr w:rsidR="00A55BD6" w:rsidTr="00A55BD6">
        <w:trPr>
          <w:trHeight w:val="259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shd w:val="clear" w:color="auto" w:fill="auto"/>
              <w:spacing w:line="240" w:lineRule="auto"/>
              <w:ind w:left="180"/>
              <w:rPr>
                <w:rFonts w:ascii="Microsoft JhengHei Light" w:hAnsi="Microsoft JhengHei Light"/>
                <w:sz w:val="28"/>
                <w:szCs w:val="28"/>
              </w:rPr>
            </w:pPr>
            <w:r w:rsidRPr="006D7F9B">
              <w:rPr>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rFonts w:ascii="Microsoft JhengHei Light" w:hAnsi="Microsoft JhengHei Light"/>
                <w:sz w:val="28"/>
                <w:szCs w:val="28"/>
              </w:rPr>
            </w:pPr>
            <w:r w:rsidRPr="006D7F9B">
              <w:rPr>
                <w:sz w:val="28"/>
                <w:szCs w:val="28"/>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СВО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rFonts w:ascii="Microsoft JhengHei Light" w:hAnsi="Microsoft JhengHei Light"/>
                <w:sz w:val="28"/>
                <w:szCs w:val="28"/>
              </w:rPr>
            </w:pPr>
            <w:r w:rsidRPr="006D7F9B">
              <w:rPr>
                <w:sz w:val="28"/>
                <w:szCs w:val="28"/>
              </w:rPr>
              <w:t>военный билет, или удостоверение личности военнослужащего, или служебное удостоверение, или иной документ, выданный в установленном законодательством порядке, подтверждающий прохождение гражданином военной службы в Вооруженных Силах Российской Федерации либо военной службы (службы) в войсках национальной гвардии Российской Федерации, в воинских формированиях и органах, указанных в пункте б статьи 1 Федерального закона от 31 мая 1996 года № 61-ФЗ «Об обороне»; документ, выданный в установленном законодательством порядке, подтверждающий участие в СВО и (или) выполнение задач по защите Госграницы РФ</w:t>
            </w:r>
          </w:p>
        </w:tc>
      </w:tr>
      <w:tr w:rsidR="00A55BD6" w:rsidTr="00A55BD6">
        <w:trPr>
          <w:trHeight w:val="64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субъектов Российской Федерации, прилегающих к районам проведения СВО (далее - выполнение задач по защите Госграницы РФ)</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p>
        </w:tc>
      </w:tr>
      <w:tr w:rsidR="00A55BD6" w:rsidTr="00A55BD6">
        <w:trPr>
          <w:trHeight w:val="1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находящиеся (находившиеся) на указанных территориях (новые регионы, Украина) служащие (работники) правоохранительных органов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документы, выданные правоохранительными органами Российской Федерации, подтверждающие нахождение на территориях Украины, Донецкой Народной Республики, Луганской Народной Республики, Запорожской области и Херсонской области служащих (работников) правоохранительных органов Российской Федерации</w:t>
            </w:r>
          </w:p>
        </w:tc>
      </w:tr>
      <w:tr w:rsidR="00A55BD6" w:rsidTr="00A55BD6">
        <w:trPr>
          <w:trHeight w:val="96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выполняющие (выполнявшие) служебные и иные аналогичные функции на указанных территориях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 xml:space="preserve">документы, выданные работодателями, подтверждающие выполнение служебных и иных аналогичных функций на территориях Украины, Донецкой Народной Республики, </w:t>
            </w:r>
            <w:r w:rsidRPr="006D7F9B">
              <w:rPr>
                <w:sz w:val="28"/>
                <w:szCs w:val="28"/>
              </w:rPr>
              <w:lastRenderedPageBreak/>
              <w:t>Луганской Народной Республики, Запорожской области и Херсонской области</w:t>
            </w:r>
          </w:p>
        </w:tc>
      </w:tr>
      <w:tr w:rsidR="00A55BD6" w:rsidTr="00A55BD6">
        <w:trPr>
          <w:trHeight w:val="56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rPr>
                <w:sz w:val="28"/>
                <w:szCs w:val="28"/>
              </w:rPr>
            </w:pPr>
            <w:r w:rsidRPr="006D7F9B">
              <w:rPr>
                <w:sz w:val="28"/>
                <w:szCs w:val="28"/>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призванные на военную службу по мобилизации в Вооруженные Силы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повестка о призыве на военную службу по мобилизации или решение призывной комиссии о призыве на военную службу по мобилизации (его копия), либо справка, выданная военным комиссариатом, подтверждающая призыв на военную службу по мобилизации и (или) прохождение военной службы по мобилизации, либо иной документ, выданный в установленном законодательством порядке, подтверждающий призыв на военную службу по мобилизации и (или) прохождение военной службы по мобилизации; документ, выданный в установленном законодательством порядке, подтверждающий участие в СВО</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и (или) выполнения ими задач по защите Госграницы РФ,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СВО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контракт о добровольном содействии в выполнении задач, возложенных на Вооружённые Силы Российской Федерации (его копия), или контракт с организацией, содействующей выполнению задач, возложенных на Вооруженные Силы Российской Федерации (его копия), либо иной документ, подтверждающий заключение гражданином одного из указанных контрактов, либо подтверждающий наличие правоотношений с организацией, содействующей выполнению задач, возложенных на Вооруженные Силы Российской Федерации; документ, подтверждающий участие в специальной</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военной операции и (или) выполнение задач по защите Госграницы РФ</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w:t>
            </w:r>
            <w:r w:rsidRPr="006D7F9B">
              <w:rPr>
                <w:sz w:val="28"/>
                <w:szCs w:val="28"/>
              </w:rPr>
              <w:lastRenderedPageBreak/>
              <w:t>Донецкой Народной Республики и Луганской Народной Республики начиная с 11 мая 2014 года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lastRenderedPageBreak/>
              <w:t xml:space="preserve">документы (справки), выданные органами государственной власти Донецкой Народной Республики, Луганской Народной Республики, подтверждающие участие в соответствии с решениями указанных органов в боевых действиях в составе Вооруженных Сил Донецкой Народной Республики, Народной милиции Луганской </w:t>
            </w:r>
            <w:r w:rsidRPr="006D7F9B">
              <w:rPr>
                <w:sz w:val="28"/>
                <w:szCs w:val="28"/>
              </w:rPr>
              <w:lastRenderedPageBreak/>
              <w:t>Народной Республики, воинских формирований и органов Донецкой Народной Республики и Луганской Народной Республики начиная с 11 мая 2014 года</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члены семей граждан (участников СВО), указанных в пунктах 4-6 настоящей таблицы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4-6 настоящей таблицы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p>
          <w:p w:rsidR="00A55BD6" w:rsidRPr="006D7F9B" w:rsidRDefault="00A55BD6" w:rsidP="00A55BD6">
            <w:pPr>
              <w:pStyle w:val="a3"/>
              <w:shd w:val="clear" w:color="auto" w:fill="auto"/>
              <w:rPr>
                <w:sz w:val="28"/>
                <w:szCs w:val="28"/>
              </w:rPr>
            </w:pPr>
            <w:r w:rsidRPr="006D7F9B">
              <w:rPr>
                <w:sz w:val="28"/>
                <w:szCs w:val="28"/>
              </w:rPr>
              <w:t>копия одного из документов, предусмотренных пунктами 4-6 настоящей таблицы. 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дети-инвалиды, дети-сироты, дети, оставшиеся без попечения родителей, лица из числа детей- сирот и детей, оставшихся без попечения родителей, а также их законные представители и представители - по вопросам обеспечения и защиты прав и законных интересов таких детей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документ, подтверждающий принадлежность гражданина к категории детей-сирот и детей, оставшихся без попечения родителей, лиц из числа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либо справка о нахождении родителей под стражей или об отбывании ими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 xml:space="preserve">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w:t>
            </w:r>
            <w:r w:rsidRPr="006D7F9B">
              <w:rPr>
                <w:sz w:val="28"/>
                <w:szCs w:val="28"/>
              </w:rPr>
              <w:lastRenderedPageBreak/>
              <w:t>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Лица, желающие принять на воспитание в свою семью ребенка, оставшегося без попечения родителей, - по вопросам устройства ребенка на воспитание в семью</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заключение о возможности быть опекуном (попечителем), приемным родителем, патронатным воспитателем, подготовленное органом опеки и попечительства, либо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либо копия заявления о зачислении гражданина на курс такой подготовки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усыновители - по вопросам обеспечения и защиты прав и законных интересов усыновленных детей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решение суда об усыновлении ребёнка, вступившее в законную силу, или свидетельство об усыновлении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 по вопросам обеспечения и защиты прав и законных интересов таких несовершеннолетних (за исключением вопросов в сфере уголовного судопроизводства)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БЮП оказывается без предоставления документов</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имеющие право на бесплатную юридическую помощь в соответствии с законом Российской Федерации о психиатрической помощи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справка учреждения, оказывающего психиатрическую помощь, подтверждающая факт оказания психиатрической помощи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признанные судом недееспособными, а также их законные представители - по вопросам обеспечения и защиты прав и законных интересов таких граждан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решение суда о признании граждан недееспособными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пострадавшие в результате чрезвычайной ситуации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 браке 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w:t>
            </w:r>
          </w:p>
          <w:p w:rsidR="00A55BD6" w:rsidRPr="006D7F9B" w:rsidRDefault="00A55BD6" w:rsidP="00A55BD6">
            <w:pPr>
              <w:pStyle w:val="a3"/>
              <w:shd w:val="clear" w:color="auto" w:fill="auto"/>
              <w:rPr>
                <w:sz w:val="28"/>
                <w:szCs w:val="28"/>
              </w:rPr>
            </w:pPr>
            <w:r w:rsidRPr="006D7F9B">
              <w:rPr>
                <w:sz w:val="28"/>
                <w:szCs w:val="28"/>
              </w:rPr>
              <w:t>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w:t>
            </w:r>
          </w:p>
          <w:p w:rsidR="00A55BD6" w:rsidRPr="006D7F9B" w:rsidRDefault="00A55BD6" w:rsidP="00A55BD6">
            <w:pPr>
              <w:pStyle w:val="a3"/>
              <w:shd w:val="clear" w:color="auto" w:fill="auto"/>
              <w:rPr>
                <w:sz w:val="28"/>
                <w:szCs w:val="28"/>
              </w:rPr>
            </w:pPr>
            <w:r w:rsidRPr="006D7F9B">
              <w:rPr>
                <w:sz w:val="28"/>
                <w:szCs w:val="28"/>
              </w:rPr>
              <w:t>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имущество, либо документы в результате чрезвычайной ситуации.</w:t>
            </w:r>
          </w:p>
          <w:p w:rsidR="00A55BD6" w:rsidRPr="006D7F9B" w:rsidRDefault="00A55BD6" w:rsidP="00A55BD6">
            <w:pPr>
              <w:pStyle w:val="a3"/>
              <w:shd w:val="clear" w:color="auto" w:fill="auto"/>
              <w:rPr>
                <w:sz w:val="28"/>
                <w:szCs w:val="28"/>
              </w:rPr>
            </w:pPr>
            <w:r w:rsidRPr="006D7F9B">
              <w:rPr>
                <w:sz w:val="28"/>
                <w:szCs w:val="28"/>
              </w:rPr>
              <w:t>Вышеуказанные документы не предоставляются в случае обращения граждан, пострадавших в результате чрезвычайной ситуации, за оказанием бесплатной юридической помощи в виде</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правового консультирования в устной форме по вопросам предоставления мер социальной (государственной) поддержки пострадавшим в результате чрезвычайной ситуации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rPr>
                <w:sz w:val="28"/>
                <w:szCs w:val="28"/>
              </w:rPr>
            </w:pPr>
            <w:r w:rsidRPr="006D7F9B">
              <w:rPr>
                <w:sz w:val="28"/>
                <w:szCs w:val="2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имеющие трёх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справка с места обучения детей</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rPr>
                <w:sz w:val="28"/>
                <w:szCs w:val="28"/>
              </w:rPr>
            </w:pPr>
            <w:r w:rsidRPr="006D7F9B">
              <w:rPr>
                <w:sz w:val="28"/>
                <w:szCs w:val="2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одинокие родители, самостоятельно воспитывающие несовершеннолетнего(их) ребенка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 в следующих случаях: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мать ребёнка не состоит в браке и в свидетельстве о рождении ребёнка отсутствует запись об отце ребёнка или сведения об отце ребёнка внесены по заявлению матери ребёнка;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смерть второго родителя, либо признание его безвестно отсутствующим, либо объявление его умершим, либо признание его недееспособным (ограничено дееспособным);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свидетельство о смерти или решение суда о признании гражданина безвестно отсутствующим (объявлении его умершим), или решение суда о признании его недееспособным (ограничено дееспособным);</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лишение либо ограничение родительских прав второго родителя;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решение суда о лишении (ограничении) в родительских правах;</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нахождение второго родителя под стражей или отбывание им наказания в виде лишения свободы, либо нахождение под принудительным лечением 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 xml:space="preserve">приговор суда о назначении наказания в виде лишения свободы, или справка, выданная в установленном законодательством порядке, подтверждающая нахождение </w:t>
            </w:r>
            <w:r w:rsidRPr="006D7F9B">
              <w:rPr>
                <w:sz w:val="28"/>
                <w:szCs w:val="28"/>
              </w:rPr>
              <w:lastRenderedPageBreak/>
              <w:t>под стражей или отбывание наказания в виде лишения свободы,</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медицинской организации, оказывающей психиатрическую помощь в стационарных условиях;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или постановление суда о принудительном лечении в медицинской организации, оказывающей психиатрическую помощь в стационарных условиях, или справка, выданная уполномоченным органом (учреждением), подтверждающая нахождение лица под принудительным лечением в медицинской организации, оказывающей психиатрическую помощь в стационарных условиях;</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w:t>
            </w:r>
          </w:p>
          <w:p w:rsidR="00A55BD6" w:rsidRPr="006D7F9B" w:rsidRDefault="00A55BD6" w:rsidP="00A55BD6">
            <w:pPr>
              <w:pStyle w:val="a3"/>
              <w:shd w:val="clear" w:color="auto" w:fill="auto"/>
              <w:rPr>
                <w:sz w:val="28"/>
                <w:szCs w:val="28"/>
              </w:rPr>
            </w:pPr>
            <w:r w:rsidRPr="006D7F9B">
              <w:rPr>
                <w:sz w:val="28"/>
                <w:szCs w:val="28"/>
              </w:rPr>
              <w:t>несовершеннолетнего(их) ребенка (детей) либо за неуплату средств на их содержание;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 xml:space="preserve">постановление по делу об административном правонарушении (приговор суда) о привлечении к ответственности гражданина за неисполнение обязанностей по содержанию и воспитанию </w:t>
            </w:r>
            <w:proofErr w:type="spellStart"/>
            <w:r w:rsidRPr="006D7F9B">
              <w:rPr>
                <w:sz w:val="28"/>
                <w:szCs w:val="28"/>
              </w:rPr>
              <w:t>несовершеннолстнего</w:t>
            </w:r>
            <w:proofErr w:type="spellEnd"/>
            <w:r w:rsidRPr="006D7F9B">
              <w:rPr>
                <w:sz w:val="28"/>
                <w:szCs w:val="28"/>
              </w:rPr>
              <w:t>(их) ребенка (детей) или за неуплату средств на их содержание;</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место нахождения второго родителя неизвестно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справка органов внутренних дел о розыске лица либо о том, что место нахождения лица не установлено;</w:t>
            </w:r>
          </w:p>
          <w:p w:rsidR="00A55BD6" w:rsidRPr="006D7F9B" w:rsidRDefault="00A55BD6" w:rsidP="00A55BD6">
            <w:pPr>
              <w:pStyle w:val="a3"/>
              <w:rPr>
                <w:sz w:val="28"/>
                <w:szCs w:val="28"/>
              </w:rPr>
            </w:pPr>
            <w:r w:rsidRPr="006D7F9B">
              <w:rPr>
                <w:sz w:val="28"/>
                <w:szCs w:val="28"/>
              </w:rPr>
              <w:t>Для всех вышеназванных лиц:</w:t>
            </w:r>
          </w:p>
          <w:p w:rsidR="00A55BD6" w:rsidRPr="006D7F9B" w:rsidRDefault="00A55BD6" w:rsidP="00A55BD6">
            <w:pPr>
              <w:pStyle w:val="a3"/>
              <w:shd w:val="clear" w:color="auto" w:fill="auto"/>
              <w:rPr>
                <w:sz w:val="28"/>
                <w:szCs w:val="28"/>
              </w:rPr>
            </w:pPr>
            <w:r w:rsidRPr="006D7F9B">
              <w:rPr>
                <w:sz w:val="28"/>
                <w:szCs w:val="28"/>
              </w:rPr>
              <w:t>свидетельство о рождении ребенка (детей), а также справка с места обучения детей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получающие пенсии в соответствии с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Законом Российской Федерации от 12 февраля 1993 года № 4468-1 «О пенсионном обеспечении лиц, проходивших военную службу, службу в органах внутренних дел, Государственной</w:t>
            </w:r>
          </w:p>
          <w:p w:rsidR="00A55BD6" w:rsidRPr="006D7F9B" w:rsidRDefault="00A55BD6" w:rsidP="00A55BD6">
            <w:pPr>
              <w:pStyle w:val="a3"/>
              <w:shd w:val="clear" w:color="auto" w:fill="auto"/>
              <w:rPr>
                <w:sz w:val="28"/>
                <w:szCs w:val="28"/>
              </w:rPr>
            </w:pPr>
            <w:r w:rsidRPr="006D7F9B">
              <w:rPr>
                <w:sz w:val="28"/>
                <w:szCs w:val="28"/>
              </w:rPr>
              <w:t xml:space="preserve">противопожарной службе, органах по контролю за оборотом наркотических средств и психотропных </w:t>
            </w:r>
            <w:r w:rsidRPr="006D7F9B">
              <w:rPr>
                <w:sz w:val="28"/>
                <w:szCs w:val="28"/>
              </w:rPr>
              <w:lastRenderedPageBreak/>
              <w:t>веществ, учреждениях и органах уголовно- исполнительной системы, войсках национальной гвардии Российской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lastRenderedPageBreak/>
              <w:t>пенсионное удостоверение, или свидетельство пенсионера, оформленное на материальном носителе или в форме электронного документа, или справка, выданная территориальным органом Фонда пенсионного и социального страхования Российской Федерации, подтверждающая назначение пенсии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Федерации, органах принудительного исполнения Российской Федерации, и их семей»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r w:rsidRPr="006D7F9B">
              <w:rPr>
                <w:sz w:val="28"/>
                <w:szCs w:val="28"/>
              </w:rPr>
              <w:t>ветераны боевых действий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удостоверение ветерана боевых действий единого образца</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проживающие в крае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r w:rsidRPr="006D7F9B">
              <w:rPr>
                <w:sz w:val="28"/>
                <w:szCs w:val="28"/>
              </w:rPr>
              <w:t>беременные женщины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медицинская справка, подтверждающая состояние беременности, выданная не позднее чем за шесть месяцев до дня обращения за бесплатной юридической помощью</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имеющие детей в возрасте до трёх лет, опекуны детей в возрасте до трёх лет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свидетельство о рождении ребёнка (детей) свидетельство о рождении ребёнка (детей) и акт органа опеки и попечительства о назначении опекуна, или договор об осуществлении опеки, или иной документ, подтверждающий установление опеки</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вынужденно покинувшие территорию Луганской Народной Республики, Донецкой Народной Республики, Херсонской области, Запорожской области или Украины после 18 февраля 2022 года, - по вопросам предоставления им мер социальной поддержки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документ, подтверждающий (подтверждавший) факт проживания на территории Луганской Народной Республики, Донецкой Народной Республики, Херсонской области, Запорожской области или Украины</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r w:rsidRPr="006D7F9B">
              <w:rPr>
                <w:sz w:val="28"/>
                <w:szCs w:val="28"/>
              </w:rPr>
              <w:t>инвалиды третьей группы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справка, подтверждающая факт установления инвалидности, выданная федеральным государственным учреждением медико- социальной экспертизы</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граждане, награждённые орденом «Родительская слава», граждане, которым присвоено звание «Мать- героиня», граждане, награждённые медалью Краснодарского края «Родительская доблесть»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shd w:val="clear" w:color="auto" w:fill="auto"/>
              <w:rPr>
                <w:sz w:val="28"/>
                <w:szCs w:val="28"/>
              </w:rPr>
            </w:pPr>
            <w:r w:rsidRPr="006D7F9B">
              <w:rPr>
                <w:sz w:val="28"/>
                <w:szCs w:val="28"/>
              </w:rPr>
              <w:t>удостоверение к ордену «Родительская слава», или грамота о присвоении звания «Мать- героиня», или удостоверение к медали Краснодарского края «Родительская доблесть»</w:t>
            </w:r>
          </w:p>
        </w:tc>
      </w:tr>
      <w:tr w:rsidR="00A55BD6" w:rsidTr="00A55BD6">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21"/>
              <w:ind w:left="180"/>
              <w:rPr>
                <w:sz w:val="28"/>
                <w:szCs w:val="28"/>
              </w:rPr>
            </w:pPr>
            <w:r w:rsidRPr="006D7F9B">
              <w:rPr>
                <w:sz w:val="28"/>
                <w:szCs w:val="28"/>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r w:rsidRPr="006D7F9B">
              <w:rPr>
                <w:sz w:val="28"/>
                <w:szCs w:val="28"/>
              </w:rPr>
              <w:t>ветераны труда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55BD6" w:rsidRPr="006D7F9B" w:rsidRDefault="00A55BD6" w:rsidP="00A55BD6">
            <w:pPr>
              <w:pStyle w:val="a3"/>
              <w:rPr>
                <w:sz w:val="28"/>
                <w:szCs w:val="28"/>
              </w:rPr>
            </w:pPr>
            <w:r w:rsidRPr="006D7F9B">
              <w:rPr>
                <w:sz w:val="28"/>
                <w:szCs w:val="28"/>
              </w:rPr>
              <w:t>удостоверение ветерана труда</w:t>
            </w:r>
          </w:p>
        </w:tc>
      </w:tr>
      <w:tr w:rsidR="006D7F9B" w:rsidTr="006D7F9B">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21"/>
              <w:ind w:left="180"/>
              <w:rPr>
                <w:sz w:val="28"/>
                <w:szCs w:val="28"/>
              </w:rPr>
            </w:pPr>
            <w:r w:rsidRPr="006D7F9B">
              <w:rPr>
                <w:sz w:val="28"/>
                <w:szCs w:val="28"/>
              </w:rPr>
              <w:lastRenderedPageBreak/>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a3"/>
              <w:rPr>
                <w:sz w:val="28"/>
                <w:szCs w:val="28"/>
              </w:rPr>
            </w:pPr>
            <w:r w:rsidRPr="006D7F9B">
              <w:rPr>
                <w:sz w:val="28"/>
                <w:szCs w:val="28"/>
              </w:rPr>
              <w:t>несовершеннолетние в возрасте от 14 до 18 лет - по вопросам реализации и защиты трудовых и гражданских прав, а также по вопросам семейных правоотношений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a3"/>
              <w:rPr>
                <w:sz w:val="28"/>
                <w:szCs w:val="28"/>
              </w:rPr>
            </w:pPr>
            <w:r w:rsidRPr="006D7F9B">
              <w:rPr>
                <w:sz w:val="28"/>
                <w:szCs w:val="28"/>
              </w:rPr>
              <w:t>паспорт или свидетельство о рождении</w:t>
            </w:r>
          </w:p>
        </w:tc>
      </w:tr>
      <w:tr w:rsidR="006D7F9B" w:rsidTr="006D7F9B">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21"/>
              <w:ind w:left="180"/>
              <w:rPr>
                <w:sz w:val="28"/>
                <w:szCs w:val="28"/>
              </w:rPr>
            </w:pPr>
            <w:r w:rsidRPr="006D7F9B">
              <w:rPr>
                <w:sz w:val="28"/>
                <w:szCs w:val="28"/>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a3"/>
              <w:rPr>
                <w:sz w:val="28"/>
                <w:szCs w:val="28"/>
              </w:rPr>
            </w:pPr>
            <w:r w:rsidRPr="006D7F9B">
              <w:rPr>
                <w:sz w:val="28"/>
                <w:szCs w:val="28"/>
              </w:rPr>
              <w:t>работники государственных (муниципальных) образовательных организаций, государственных</w:t>
            </w:r>
          </w:p>
          <w:p w:rsidR="006D7F9B" w:rsidRPr="006D7F9B" w:rsidRDefault="006D7F9B" w:rsidP="006D7F9B">
            <w:pPr>
              <w:pStyle w:val="a3"/>
              <w:rPr>
                <w:sz w:val="28"/>
                <w:szCs w:val="28"/>
              </w:rPr>
            </w:pPr>
            <w:r w:rsidRPr="006D7F9B">
              <w:rPr>
                <w:sz w:val="28"/>
                <w:szCs w:val="28"/>
              </w:rPr>
              <w:t>(муниципальных) учреждений здравоохранения, государственных организаций социального обслуживания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a3"/>
              <w:rPr>
                <w:sz w:val="28"/>
                <w:szCs w:val="28"/>
              </w:rPr>
            </w:pPr>
            <w:r w:rsidRPr="006D7F9B">
              <w:rPr>
                <w:sz w:val="28"/>
                <w:szCs w:val="28"/>
              </w:rPr>
              <w:t>копия трудовой книжки, или сведения о трудовой деятельности, предусмотренные статьей 661 Трудового кодекса Российской Федерации, или справка работодателя, подтверждающая, что обратившийся гражданин является работником государственной (муниципальной) образовательной организации или государственного (муниципального) учреждения здравоохранения, либо государственной организации социального обслуживания</w:t>
            </w:r>
          </w:p>
        </w:tc>
      </w:tr>
      <w:tr w:rsidR="006D7F9B" w:rsidTr="006D7F9B">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21"/>
              <w:ind w:left="180"/>
              <w:rPr>
                <w:sz w:val="28"/>
                <w:szCs w:val="28"/>
              </w:rPr>
            </w:pPr>
            <w:r w:rsidRPr="006D7F9B">
              <w:rPr>
                <w:sz w:val="28"/>
                <w:szCs w:val="28"/>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a3"/>
              <w:rPr>
                <w:sz w:val="28"/>
                <w:szCs w:val="28"/>
              </w:rPr>
            </w:pPr>
            <w:r w:rsidRPr="006D7F9B">
              <w:rPr>
                <w:sz w:val="28"/>
                <w:szCs w:val="28"/>
              </w:rPr>
              <w:t>граждане, признанные в установленном порядке безработными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D7F9B" w:rsidRPr="006D7F9B" w:rsidRDefault="006D7F9B" w:rsidP="006D7F9B">
            <w:pPr>
              <w:pStyle w:val="a3"/>
              <w:rPr>
                <w:sz w:val="28"/>
                <w:szCs w:val="28"/>
              </w:rPr>
            </w:pPr>
            <w:r w:rsidRPr="006D7F9B">
              <w:rPr>
                <w:sz w:val="28"/>
                <w:szCs w:val="28"/>
              </w:rPr>
              <w:t>уведомление (справка) государственного казённого учреждения Краснодарского края - центра занятости населения в муниципальном образовании Краснодарского края о постановке на регистрационный учёт безработного гражданина и (или) о назначении, размерах и сроках выплаты пособия по безработице (в случае, если в уведомлении (справке) не у</w:t>
            </w:r>
            <w:bookmarkStart w:id="0" w:name="_GoBack"/>
            <w:bookmarkEnd w:id="0"/>
            <w:r w:rsidRPr="006D7F9B">
              <w:rPr>
                <w:sz w:val="28"/>
                <w:szCs w:val="28"/>
              </w:rPr>
              <w:t>казан срок постановки на регистрационный учёт безработного гражданина или срок выплаты пособия по безработице, то указанные документы принимаются в случае их выдачи не позднее, чем за три месяца до дня обращения за бесплатной юридической помощью)</w:t>
            </w:r>
          </w:p>
        </w:tc>
      </w:tr>
    </w:tbl>
    <w:p w:rsidR="00A55BD6" w:rsidRPr="00A55BD6" w:rsidRDefault="00A55BD6" w:rsidP="00A55BD6">
      <w:pPr>
        <w:rPr>
          <w:rFonts w:ascii="Times New Roman" w:hAnsi="Times New Roman" w:cs="Times New Roman"/>
        </w:rPr>
      </w:pPr>
    </w:p>
    <w:sectPr w:rsidR="00A55BD6" w:rsidRPr="00A55BD6" w:rsidSect="00A55B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JhengHei Light">
    <w:panose1 w:val="020B0304030504040204"/>
    <w:charset w:val="88"/>
    <w:family w:val="swiss"/>
    <w:pitch w:val="variable"/>
    <w:sig w:usb0="800002A7" w:usb1="28CF4400" w:usb2="00000016" w:usb3="00000000" w:csb0="00100009"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000F4241">
      <w:start w:val="1"/>
      <w:numFmt w:val="bullet"/>
      <w:lvlText w:val="-"/>
      <w:lvlJc w:val="left"/>
      <w:rPr>
        <w:sz w:val="26"/>
        <w:szCs w:val="26"/>
      </w:rPr>
    </w:lvl>
    <w:lvl w:ilvl="1" w:tplc="000F4242">
      <w:start w:val="1"/>
      <w:numFmt w:val="bullet"/>
      <w:lvlText w:val="-"/>
      <w:lvlJc w:val="left"/>
      <w:rPr>
        <w:sz w:val="26"/>
        <w:szCs w:val="26"/>
      </w:rPr>
    </w:lvl>
    <w:lvl w:ilvl="2" w:tplc="000F4243">
      <w:start w:val="1"/>
      <w:numFmt w:val="bullet"/>
      <w:lvlText w:val="-"/>
      <w:lvlJc w:val="left"/>
      <w:rPr>
        <w:sz w:val="26"/>
        <w:szCs w:val="26"/>
      </w:rPr>
    </w:lvl>
    <w:lvl w:ilvl="3" w:tplc="000F4244">
      <w:start w:val="1"/>
      <w:numFmt w:val="bullet"/>
      <w:lvlText w:val="-"/>
      <w:lvlJc w:val="left"/>
      <w:rPr>
        <w:sz w:val="26"/>
        <w:szCs w:val="26"/>
      </w:rPr>
    </w:lvl>
    <w:lvl w:ilvl="4" w:tplc="000F4245">
      <w:start w:val="1"/>
      <w:numFmt w:val="bullet"/>
      <w:lvlText w:val="-"/>
      <w:lvlJc w:val="left"/>
      <w:rPr>
        <w:sz w:val="26"/>
        <w:szCs w:val="26"/>
      </w:rPr>
    </w:lvl>
    <w:lvl w:ilvl="5" w:tplc="000F4246">
      <w:start w:val="1"/>
      <w:numFmt w:val="bullet"/>
      <w:lvlText w:val="-"/>
      <w:lvlJc w:val="left"/>
      <w:rPr>
        <w:sz w:val="26"/>
        <w:szCs w:val="26"/>
      </w:rPr>
    </w:lvl>
    <w:lvl w:ilvl="6" w:tplc="000F4247">
      <w:start w:val="1"/>
      <w:numFmt w:val="bullet"/>
      <w:lvlText w:val="-"/>
      <w:lvlJc w:val="left"/>
      <w:rPr>
        <w:sz w:val="26"/>
        <w:szCs w:val="26"/>
      </w:rPr>
    </w:lvl>
    <w:lvl w:ilvl="7" w:tplc="000F4248">
      <w:start w:val="1"/>
      <w:numFmt w:val="bullet"/>
      <w:lvlText w:val="-"/>
      <w:lvlJc w:val="left"/>
      <w:rPr>
        <w:sz w:val="26"/>
        <w:szCs w:val="26"/>
      </w:rPr>
    </w:lvl>
    <w:lvl w:ilvl="8" w:tplc="000F4249">
      <w:start w:val="1"/>
      <w:numFmt w:val="bullet"/>
      <w:lvlText w:val="-"/>
      <w:lvlJc w:val="left"/>
      <w:rPr>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7C"/>
    <w:rsid w:val="0029327C"/>
    <w:rsid w:val="004A4C46"/>
    <w:rsid w:val="006D7F9B"/>
    <w:rsid w:val="008B5382"/>
    <w:rsid w:val="00A55BD6"/>
    <w:rsid w:val="00A56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ED4E"/>
  <w15:chartTrackingRefBased/>
  <w15:docId w15:val="{925AFB25-5FE6-43C6-85A7-9CBF6A42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BD6"/>
    <w:pPr>
      <w:spacing w:after="0" w:line="240" w:lineRule="auto"/>
    </w:pPr>
    <w:rPr>
      <w:rFonts w:ascii="Microsoft JhengHei Light" w:eastAsia="Microsoft JhengHei Light" w:hAnsi="Microsoft JhengHei Light" w:cs="Microsoft JhengHei Light"/>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link w:val="61"/>
    <w:uiPriority w:val="99"/>
    <w:rsid w:val="00A55BD6"/>
    <w:rPr>
      <w:rFonts w:ascii="Times New Roman" w:hAnsi="Times New Roman" w:cs="Times New Roman"/>
      <w:sz w:val="26"/>
      <w:szCs w:val="26"/>
      <w:shd w:val="clear" w:color="auto" w:fill="FFFFFF"/>
    </w:rPr>
  </w:style>
  <w:style w:type="character" w:customStyle="1" w:styleId="60">
    <w:name w:val="Основной текст (6) + Полужирный"/>
    <w:basedOn w:val="6"/>
    <w:uiPriority w:val="99"/>
    <w:rsid w:val="00A55BD6"/>
    <w:rPr>
      <w:rFonts w:ascii="Times New Roman" w:hAnsi="Times New Roman" w:cs="Times New Roman"/>
      <w:b/>
      <w:bCs/>
      <w:sz w:val="26"/>
      <w:szCs w:val="26"/>
      <w:shd w:val="clear" w:color="auto" w:fill="FFFFFF"/>
    </w:rPr>
  </w:style>
  <w:style w:type="character" w:customStyle="1" w:styleId="7">
    <w:name w:val="Основной текст (7)"/>
    <w:basedOn w:val="a0"/>
    <w:link w:val="71"/>
    <w:uiPriority w:val="99"/>
    <w:rsid w:val="00A55BD6"/>
    <w:rPr>
      <w:rFonts w:ascii="Times New Roman" w:hAnsi="Times New Roman" w:cs="Times New Roman"/>
      <w:sz w:val="26"/>
      <w:szCs w:val="26"/>
      <w:shd w:val="clear" w:color="auto" w:fill="FFFFFF"/>
    </w:rPr>
  </w:style>
  <w:style w:type="paragraph" w:customStyle="1" w:styleId="61">
    <w:name w:val="Основной текст (6)1"/>
    <w:basedOn w:val="a"/>
    <w:link w:val="6"/>
    <w:uiPriority w:val="99"/>
    <w:rsid w:val="00A55BD6"/>
    <w:pPr>
      <w:shd w:val="clear" w:color="auto" w:fill="FFFFFF"/>
      <w:spacing w:before="360" w:line="302" w:lineRule="exact"/>
      <w:ind w:firstLine="640"/>
      <w:jc w:val="both"/>
    </w:pPr>
    <w:rPr>
      <w:rFonts w:ascii="Times New Roman" w:eastAsiaTheme="minorHAnsi" w:hAnsi="Times New Roman" w:cs="Times New Roman"/>
      <w:color w:val="auto"/>
      <w:sz w:val="26"/>
      <w:szCs w:val="26"/>
      <w:lang w:eastAsia="en-US"/>
    </w:rPr>
  </w:style>
  <w:style w:type="paragraph" w:customStyle="1" w:styleId="71">
    <w:name w:val="Основной текст (7)1"/>
    <w:basedOn w:val="a"/>
    <w:link w:val="7"/>
    <w:uiPriority w:val="99"/>
    <w:rsid w:val="00A55BD6"/>
    <w:pPr>
      <w:shd w:val="clear" w:color="auto" w:fill="FFFFFF"/>
      <w:spacing w:after="120" w:line="240" w:lineRule="atLeast"/>
      <w:ind w:firstLine="640"/>
    </w:pPr>
    <w:rPr>
      <w:rFonts w:ascii="Times New Roman" w:eastAsiaTheme="minorHAnsi" w:hAnsi="Times New Roman" w:cs="Times New Roman"/>
      <w:color w:val="auto"/>
      <w:sz w:val="26"/>
      <w:szCs w:val="26"/>
      <w:lang w:eastAsia="en-US"/>
    </w:rPr>
  </w:style>
  <w:style w:type="character" w:customStyle="1" w:styleId="2">
    <w:name w:val="Основной текст (2)"/>
    <w:basedOn w:val="a0"/>
    <w:link w:val="21"/>
    <w:uiPriority w:val="99"/>
    <w:rsid w:val="00A55BD6"/>
    <w:rPr>
      <w:rFonts w:ascii="Times New Roman" w:hAnsi="Times New Roman" w:cs="Times New Roman"/>
      <w:shd w:val="clear" w:color="auto" w:fill="FFFFFF"/>
    </w:rPr>
  </w:style>
  <w:style w:type="paragraph" w:styleId="a3">
    <w:name w:val="Body Text"/>
    <w:basedOn w:val="a"/>
    <w:link w:val="a4"/>
    <w:uiPriority w:val="99"/>
    <w:rsid w:val="00A55BD6"/>
    <w:pPr>
      <w:shd w:val="clear" w:color="auto" w:fill="FFFFFF"/>
      <w:spacing w:line="259" w:lineRule="exact"/>
      <w:jc w:val="both"/>
    </w:pPr>
    <w:rPr>
      <w:rFonts w:ascii="Times New Roman" w:hAnsi="Times New Roman" w:cs="Times New Roman"/>
      <w:color w:val="auto"/>
      <w:sz w:val="22"/>
      <w:szCs w:val="22"/>
    </w:rPr>
  </w:style>
  <w:style w:type="character" w:customStyle="1" w:styleId="a4">
    <w:name w:val="Основной текст Знак"/>
    <w:basedOn w:val="a0"/>
    <w:link w:val="a3"/>
    <w:uiPriority w:val="99"/>
    <w:rsid w:val="00A55BD6"/>
    <w:rPr>
      <w:rFonts w:ascii="Times New Roman" w:eastAsia="Microsoft JhengHei Light" w:hAnsi="Times New Roman" w:cs="Times New Roman"/>
      <w:shd w:val="clear" w:color="auto" w:fill="FFFFFF"/>
      <w:lang w:eastAsia="ru-RU"/>
    </w:rPr>
  </w:style>
  <w:style w:type="character" w:customStyle="1" w:styleId="9">
    <w:name w:val="Основной текст (9)"/>
    <w:basedOn w:val="a0"/>
    <w:link w:val="91"/>
    <w:uiPriority w:val="99"/>
    <w:rsid w:val="00A55BD6"/>
    <w:rPr>
      <w:rFonts w:ascii="Times New Roman" w:hAnsi="Times New Roman" w:cs="Times New Roman"/>
      <w:b/>
      <w:bCs/>
      <w:shd w:val="clear" w:color="auto" w:fill="FFFFFF"/>
    </w:rPr>
  </w:style>
  <w:style w:type="character" w:customStyle="1" w:styleId="10">
    <w:name w:val="Основной текст (10)"/>
    <w:basedOn w:val="a0"/>
    <w:link w:val="101"/>
    <w:uiPriority w:val="99"/>
    <w:rsid w:val="00A55BD6"/>
    <w:rPr>
      <w:rFonts w:ascii="Times New Roman" w:hAnsi="Times New Roman" w:cs="Times New Roman"/>
      <w:b/>
      <w:bCs/>
      <w:shd w:val="clear" w:color="auto" w:fill="FFFFFF"/>
    </w:rPr>
  </w:style>
  <w:style w:type="character" w:customStyle="1" w:styleId="20">
    <w:name w:val="Основной текст (2) + Полужирный"/>
    <w:basedOn w:val="2"/>
    <w:uiPriority w:val="99"/>
    <w:rsid w:val="00A55BD6"/>
    <w:rPr>
      <w:rFonts w:ascii="Times New Roman" w:hAnsi="Times New Roman" w:cs="Times New Roman"/>
      <w:b/>
      <w:bCs/>
      <w:shd w:val="clear" w:color="auto" w:fill="FFFFFF"/>
    </w:rPr>
  </w:style>
  <w:style w:type="paragraph" w:customStyle="1" w:styleId="21">
    <w:name w:val="Основной текст (2)1"/>
    <w:basedOn w:val="a"/>
    <w:link w:val="2"/>
    <w:uiPriority w:val="99"/>
    <w:rsid w:val="00A55BD6"/>
    <w:pPr>
      <w:shd w:val="clear" w:color="auto" w:fill="FFFFFF"/>
      <w:spacing w:line="240" w:lineRule="atLeast"/>
    </w:pPr>
    <w:rPr>
      <w:rFonts w:ascii="Times New Roman" w:eastAsiaTheme="minorHAnsi" w:hAnsi="Times New Roman" w:cs="Times New Roman"/>
      <w:color w:val="auto"/>
      <w:sz w:val="22"/>
      <w:szCs w:val="22"/>
      <w:lang w:eastAsia="en-US"/>
    </w:rPr>
  </w:style>
  <w:style w:type="paragraph" w:customStyle="1" w:styleId="91">
    <w:name w:val="Основной текст (9)1"/>
    <w:basedOn w:val="a"/>
    <w:link w:val="9"/>
    <w:uiPriority w:val="99"/>
    <w:rsid w:val="00A55BD6"/>
    <w:pPr>
      <w:shd w:val="clear" w:color="auto" w:fill="FFFFFF"/>
      <w:spacing w:line="264" w:lineRule="exact"/>
      <w:jc w:val="center"/>
    </w:pPr>
    <w:rPr>
      <w:rFonts w:ascii="Times New Roman" w:eastAsiaTheme="minorHAnsi" w:hAnsi="Times New Roman" w:cs="Times New Roman"/>
      <w:b/>
      <w:bCs/>
      <w:color w:val="auto"/>
      <w:sz w:val="22"/>
      <w:szCs w:val="22"/>
      <w:lang w:eastAsia="en-US"/>
    </w:rPr>
  </w:style>
  <w:style w:type="paragraph" w:customStyle="1" w:styleId="101">
    <w:name w:val="Основной текст (10)1"/>
    <w:basedOn w:val="a"/>
    <w:link w:val="10"/>
    <w:uiPriority w:val="99"/>
    <w:rsid w:val="00A55BD6"/>
    <w:pPr>
      <w:shd w:val="clear" w:color="auto" w:fill="FFFFFF"/>
      <w:spacing w:line="264" w:lineRule="exact"/>
      <w:jc w:val="both"/>
    </w:pPr>
    <w:rPr>
      <w:rFonts w:ascii="Times New Roman" w:eastAsiaTheme="minorHAnsi" w:hAnsi="Times New Roman" w:cs="Times New Roman"/>
      <w:b/>
      <w:bCs/>
      <w:color w:val="auto"/>
      <w:sz w:val="22"/>
      <w:szCs w:val="22"/>
      <w:lang w:eastAsia="en-US"/>
    </w:rPr>
  </w:style>
  <w:style w:type="character" w:customStyle="1" w:styleId="8">
    <w:name w:val="Основной текст (8)"/>
    <w:basedOn w:val="a0"/>
    <w:link w:val="81"/>
    <w:uiPriority w:val="99"/>
    <w:rsid w:val="00A55BD6"/>
    <w:rPr>
      <w:rFonts w:ascii="Times New Roman" w:hAnsi="Times New Roman" w:cs="Times New Roman"/>
      <w:b/>
      <w:bCs/>
      <w:shd w:val="clear" w:color="auto" w:fill="FFFFFF"/>
    </w:rPr>
  </w:style>
  <w:style w:type="paragraph" w:customStyle="1" w:styleId="81">
    <w:name w:val="Основной текст (8)1"/>
    <w:basedOn w:val="a"/>
    <w:link w:val="8"/>
    <w:uiPriority w:val="99"/>
    <w:rsid w:val="00A55BD6"/>
    <w:pPr>
      <w:shd w:val="clear" w:color="auto" w:fill="FFFFFF"/>
      <w:spacing w:line="259" w:lineRule="exact"/>
    </w:pPr>
    <w:rPr>
      <w:rFonts w:ascii="Times New Roman" w:eastAsiaTheme="minorHAnsi" w:hAnsi="Times New Roman" w:cs="Times New Roman"/>
      <w:b/>
      <w:bCs/>
      <w:color w:val="auto"/>
      <w:sz w:val="22"/>
      <w:szCs w:val="22"/>
      <w:lang w:eastAsia="en-US"/>
    </w:rPr>
  </w:style>
  <w:style w:type="paragraph" w:styleId="a5">
    <w:name w:val="Balloon Text"/>
    <w:basedOn w:val="a"/>
    <w:link w:val="a6"/>
    <w:uiPriority w:val="99"/>
    <w:semiHidden/>
    <w:unhideWhenUsed/>
    <w:rsid w:val="006D7F9B"/>
    <w:rPr>
      <w:rFonts w:ascii="Segoe UI" w:hAnsi="Segoe UI" w:cs="Segoe UI"/>
      <w:sz w:val="18"/>
      <w:szCs w:val="18"/>
    </w:rPr>
  </w:style>
  <w:style w:type="character" w:customStyle="1" w:styleId="a6">
    <w:name w:val="Текст выноски Знак"/>
    <w:basedOn w:val="a0"/>
    <w:link w:val="a5"/>
    <w:uiPriority w:val="99"/>
    <w:semiHidden/>
    <w:rsid w:val="006D7F9B"/>
    <w:rPr>
      <w:rFonts w:ascii="Segoe UI" w:eastAsia="Microsoft JhengHei Light"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01F7-CA28-45B9-9DCC-592CB9C5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2025-04-17T13:11:00Z</cp:lastPrinted>
  <dcterms:created xsi:type="dcterms:W3CDTF">2025-04-17T12:58:00Z</dcterms:created>
  <dcterms:modified xsi:type="dcterms:W3CDTF">2025-04-17T13:26:00Z</dcterms:modified>
</cp:coreProperties>
</file>