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8" w:rsidRDefault="00045998">
      <w:pPr>
        <w:pStyle w:val="ConsPlusTitle"/>
        <w:jc w:val="center"/>
      </w:pPr>
    </w:p>
    <w:p w:rsidR="00045998" w:rsidRDefault="00045998">
      <w:pPr>
        <w:pStyle w:val="ConsPlusTitle"/>
        <w:jc w:val="center"/>
      </w:pPr>
      <w:r>
        <w:t>ДЕКЛАРАЦИОННАЯ КАМПАНИЯ 202</w:t>
      </w:r>
      <w:r w:rsidR="009B4204">
        <w:t>4</w:t>
      </w:r>
    </w:p>
    <w:p w:rsidR="00045998" w:rsidRDefault="00045998">
      <w:pPr>
        <w:pStyle w:val="ConsPlusNormal"/>
        <w:jc w:val="center"/>
      </w:pPr>
    </w:p>
    <w:p w:rsidR="00045998" w:rsidRDefault="00045998">
      <w:pPr>
        <w:pStyle w:val="ConsPlusNormal"/>
        <w:ind w:firstLine="540"/>
        <w:jc w:val="both"/>
      </w:pPr>
      <w:r>
        <w:t xml:space="preserve">Налог на доходы физических лиц, как правило, уплачивается автоматически - он удерживается с заработной платы. Но в ряде случаев физические лица должны самостоятельно рассчитать сумму налога и подать в налоговый орган декларацию по налогу на доходы физических лиц </w:t>
      </w:r>
      <w:hyperlink r:id="rId5">
        <w:r>
          <w:rPr>
            <w:color w:val="0000FF"/>
          </w:rPr>
          <w:t>(форма 3-НДФЛ)</w:t>
        </w:r>
      </w:hyperlink>
      <w:r>
        <w:t>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С 01.01.202</w:t>
      </w:r>
      <w:r w:rsidR="009B4204">
        <w:t>4</w:t>
      </w:r>
      <w:r>
        <w:t xml:space="preserve"> стартовала декларационная кампания 202</w:t>
      </w:r>
      <w:r w:rsidR="009B4204">
        <w:t>4</w:t>
      </w:r>
      <w:r>
        <w:t xml:space="preserve"> года, а это означает, что физическим лицам необходимо отчитаться о полученных в 202</w:t>
      </w:r>
      <w:r w:rsidR="009B4204">
        <w:t xml:space="preserve">3 </w:t>
      </w:r>
      <w:r>
        <w:t xml:space="preserve"> году доходах не позднее 2 мая 202</w:t>
      </w:r>
      <w:r w:rsidR="009B4204">
        <w:t>4</w:t>
      </w:r>
      <w:r>
        <w:t xml:space="preserve"> года.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Обязаны представить декларацию за 202</w:t>
      </w:r>
      <w:r w:rsidR="009B4204">
        <w:t>3</w:t>
      </w:r>
      <w:r>
        <w:t xml:space="preserve"> год до 2 мая 202</w:t>
      </w:r>
      <w:r w:rsidR="009B4204">
        <w:t>4</w:t>
      </w:r>
      <w:r>
        <w:t xml:space="preserve"> года лица:</w:t>
      </w:r>
    </w:p>
    <w:p w:rsidR="00045998" w:rsidRDefault="00045998">
      <w:pPr>
        <w:pStyle w:val="ConsPlusNormal"/>
        <w:spacing w:before="220"/>
        <w:ind w:firstLine="540"/>
        <w:jc w:val="both"/>
      </w:pPr>
      <w:proofErr w:type="gramStart"/>
      <w:r>
        <w:t xml:space="preserve">- получившие доход от продажи недвижимого имущества, находившегося в собственности менее минимального предельного срока владения, обязаны подать в налоговый орган налоговую декларацию по </w:t>
      </w:r>
      <w:hyperlink r:id="rId6">
        <w:r>
          <w:rPr>
            <w:color w:val="0000FF"/>
          </w:rPr>
          <w:t>форме 3-НДФЛ</w:t>
        </w:r>
      </w:hyperlink>
      <w:r>
        <w:t xml:space="preserve"> и не попадающего под освобождение от налогообложения, а также получившие доход от реализации имущественных прав (переуступка права требования);</w:t>
      </w:r>
      <w:proofErr w:type="gramEnd"/>
    </w:p>
    <w:p w:rsidR="00045998" w:rsidRDefault="00045998">
      <w:pPr>
        <w:pStyle w:val="ConsPlusNormal"/>
        <w:spacing w:before="220"/>
        <w:ind w:firstLine="540"/>
        <w:jc w:val="both"/>
      </w:pPr>
      <w:proofErr w:type="gramStart"/>
      <w:r>
        <w:t>- получившие в дар от физических лиц, не являющихся близкими родственниками, недвижимого имущества, транспортных средств, акций, долей, паев;</w:t>
      </w:r>
      <w:proofErr w:type="gramEnd"/>
    </w:p>
    <w:p w:rsidR="00045998" w:rsidRDefault="00045998">
      <w:pPr>
        <w:pStyle w:val="ConsPlusNormal"/>
        <w:spacing w:before="220"/>
        <w:ind w:firstLine="540"/>
        <w:jc w:val="both"/>
      </w:pPr>
      <w:r>
        <w:t>- получившие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получившие выигрыши от операторов лотерей, распространителей, организаторов азартных игр, проводимых в букмекерской конторе и тотализаторе - в сумме до 15000 руб., а также от организаторов азартных игр, не относящихся к букмекерским конторам и тотализаторам;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получившие доходы от источников, находящихся за пределами Российской Федерации.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Задекларировать полученные в 202</w:t>
      </w:r>
      <w:r w:rsidR="009B4204">
        <w:t>3</w:t>
      </w:r>
      <w:r>
        <w:t xml:space="preserve"> году доходы должны также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Исчисленный в декларации налог к уплате необходимо уплатить не позднее 1</w:t>
      </w:r>
      <w:r w:rsidR="009B4204">
        <w:t>5</w:t>
      </w:r>
      <w:r>
        <w:t>.07.202</w:t>
      </w:r>
      <w:r w:rsidR="00BC3295">
        <w:t>4</w:t>
      </w:r>
      <w:r>
        <w:t>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На граждан, представляющих налоговую декларацию за 202</w:t>
      </w:r>
      <w:r w:rsidR="009B4204">
        <w:t>3</w:t>
      </w:r>
      <w:r>
        <w:t xml:space="preserve"> год исключительно с целью получения налоговых вычетов по НДФЛ (стандартных, социальных, инвестиционных, имущественных при покупке жилья), установленный срок подачи декларации - 2 мая 202</w:t>
      </w:r>
      <w:r w:rsidR="009B4204">
        <w:t>4</w:t>
      </w:r>
      <w:r>
        <w:t xml:space="preserve"> года - не распространяется.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Такие декларации можно представить в любое время в течение всего года, без каких-либо налоговых санкций.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При этом налогоплательщик, заявивший в налоговой декларации за 202</w:t>
      </w:r>
      <w:r w:rsidR="009B4204">
        <w:t>3</w:t>
      </w:r>
      <w:r>
        <w:t xml:space="preserve"> год как доходы, подлежащие декларированию, так и право на налоговые вычеты, обязан представить такую декларацию в установленный срок - не позднее 2 мая 202</w:t>
      </w:r>
      <w:r w:rsidR="009B4204">
        <w:t>4</w:t>
      </w:r>
      <w:r>
        <w:t xml:space="preserve"> года.</w:t>
      </w:r>
    </w:p>
    <w:p w:rsidR="00045998" w:rsidRDefault="00045998">
      <w:pPr>
        <w:pStyle w:val="ConsPlusNormal"/>
        <w:ind w:firstLine="540"/>
        <w:jc w:val="both"/>
      </w:pPr>
    </w:p>
    <w:p w:rsidR="00045998" w:rsidRDefault="00045998">
      <w:pPr>
        <w:pStyle w:val="ConsPlusTitle"/>
        <w:ind w:firstLine="540"/>
        <w:jc w:val="both"/>
        <w:outlineLvl w:val="0"/>
      </w:pPr>
      <w:r>
        <w:t>Порядок определения минимального предельного срока владения объектом недвижимого имущества: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 xml:space="preserve">Доходы от продажи объекта недвижимого имущества освобождаются от обложения НДФЛ в случае, если объект недвижимости находился в собственности налогоплательщика </w:t>
      </w:r>
      <w:proofErr w:type="gramStart"/>
      <w:r>
        <w:t xml:space="preserve">более </w:t>
      </w:r>
      <w:r>
        <w:lastRenderedPageBreak/>
        <w:t>минимального</w:t>
      </w:r>
      <w:proofErr w:type="gramEnd"/>
      <w:r>
        <w:t xml:space="preserve"> </w:t>
      </w:r>
      <w:r w:rsidR="00E274D1">
        <w:t xml:space="preserve"> </w:t>
      </w:r>
      <w:r>
        <w:t>предельного срока владения.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5 лет - минимальный предельный срок владения объектом недвижимого имущества в общем случае.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3 года - минимальный предельный срок владения объектом недвижимого имущества в случае, если: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 xml:space="preserve">- право собственности на объект получено лицом в порядке наследования (по договору дарения) от члена семьи (близкого родственника по Семейному </w:t>
      </w:r>
      <w:hyperlink r:id="rId7">
        <w:r>
          <w:rPr>
            <w:color w:val="0000FF"/>
          </w:rPr>
          <w:t>кодексу</w:t>
        </w:r>
      </w:hyperlink>
      <w:r>
        <w:t xml:space="preserve"> РФ);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право собственности на объект получено лицом в результате приватизации;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право собственности на объект получено лицом - плательщиком ренты в результате передачи имущества по договору пожизненного содержания с иждивением;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проданное жилье является для лица "единственным" - т.е. в собственности лица (включая совместную собственность супругов) на дату продажи объекта недвижимости не находится иного жилого помещения. При этом не учитывается жилое помещение, приобретенное налогоплательщиком (его супругой) в течение 90 календарных дней до момента продажи.</w:t>
      </w:r>
    </w:p>
    <w:p w:rsidR="00045998" w:rsidRDefault="00045998">
      <w:pPr>
        <w:pStyle w:val="ConsPlusNormal"/>
        <w:ind w:firstLine="540"/>
        <w:jc w:val="both"/>
      </w:pPr>
    </w:p>
    <w:p w:rsidR="00045998" w:rsidRDefault="00045998">
      <w:pPr>
        <w:pStyle w:val="ConsPlusTitle"/>
        <w:ind w:firstLine="540"/>
        <w:jc w:val="both"/>
        <w:outlineLvl w:val="0"/>
      </w:pPr>
      <w:r>
        <w:t>Особенности определения срока нахождения в собственности объекта недвижимости, приобретенного по договору ДДУ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 xml:space="preserve">При продаже объекта недвижимости, приобретенного ранее по договору ДДУ (договору об участии в ЖСК), минимальный предельный срок владения таким объектом исчисляется </w:t>
      </w:r>
      <w:proofErr w:type="gramStart"/>
      <w:r>
        <w:t>с даты</w:t>
      </w:r>
      <w:proofErr w:type="gramEnd"/>
      <w:r>
        <w:t xml:space="preserve"> полной оплаты стоимости по договору.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При этом дополнительная оплата в связи с увеличением площади указанного объекта не учитывается.</w:t>
      </w:r>
    </w:p>
    <w:p w:rsidR="00045998" w:rsidRDefault="00045998">
      <w:pPr>
        <w:pStyle w:val="ConsPlusNormal"/>
        <w:ind w:firstLine="540"/>
        <w:jc w:val="both"/>
      </w:pPr>
    </w:p>
    <w:p w:rsidR="00045998" w:rsidRDefault="00045998">
      <w:pPr>
        <w:pStyle w:val="ConsPlusTitle"/>
        <w:ind w:firstLine="540"/>
        <w:jc w:val="both"/>
        <w:outlineLvl w:val="0"/>
      </w:pPr>
      <w:r>
        <w:t>Отсутствует обязанность по представлению декларации по доходам, по которым НДФЛ уплачивается лицом на основании налогового уведомления, выставляемом налоговым органом:</w:t>
      </w:r>
      <w:bookmarkStart w:id="0" w:name="_GoBack"/>
      <w:bookmarkEnd w:id="0"/>
    </w:p>
    <w:p w:rsidR="00045998" w:rsidRDefault="00045998">
      <w:pPr>
        <w:pStyle w:val="ConsPlusNormal"/>
        <w:spacing w:before="220"/>
        <w:ind w:firstLine="540"/>
        <w:jc w:val="both"/>
      </w:pPr>
      <w:r>
        <w:t>- доходы, облагаемые по прогрессивной ставке НДФЛ - в случае получения от нескольких налоговых агентов доходов в сумме, превышающей в совокупности 5 000 000 руб.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 xml:space="preserve">- доходы, с которых организацией не </w:t>
      </w:r>
      <w:proofErr w:type="gramStart"/>
      <w:r>
        <w:t>удержан</w:t>
      </w:r>
      <w:proofErr w:type="gramEnd"/>
      <w:r>
        <w:t xml:space="preserve"> (полностью или частично) НДФЛ;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доходы в виде выигрышей от участия в азартных играх, проводимых в казино и залах игровых автоматов.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По указанным доходам НДФЛ уплачивается лицом на основании налогового уведомления, выставляемого налоговым органом.</w:t>
      </w:r>
    </w:p>
    <w:p w:rsidR="00045998" w:rsidRDefault="00045998">
      <w:pPr>
        <w:pStyle w:val="ConsPlusNormal"/>
        <w:ind w:firstLine="540"/>
        <w:jc w:val="both"/>
      </w:pPr>
    </w:p>
    <w:p w:rsidR="00045998" w:rsidRDefault="00045998">
      <w:pPr>
        <w:pStyle w:val="ConsPlusTitle"/>
        <w:ind w:firstLine="540"/>
        <w:jc w:val="both"/>
        <w:outlineLvl w:val="0"/>
      </w:pPr>
      <w:r>
        <w:t>Отсутствует обязанность по представлению декларации по доходам от продажи жилья семьями с двумя и более детьми</w:t>
      </w:r>
    </w:p>
    <w:p w:rsidR="00045998" w:rsidRDefault="00045998">
      <w:pPr>
        <w:pStyle w:val="ConsPlusNormal"/>
        <w:spacing w:before="220"/>
        <w:ind w:firstLine="540"/>
        <w:jc w:val="both"/>
      </w:pPr>
      <w:proofErr w:type="gramStart"/>
      <w:r>
        <w:t>От представления декларации за 202</w:t>
      </w:r>
      <w:r w:rsidR="009B4204">
        <w:t>3</w:t>
      </w:r>
      <w:r>
        <w:t xml:space="preserve"> год и обложения НДФЛ освобождаются доходы семей с двумя и более детьми, полученные от продажи в 202</w:t>
      </w:r>
      <w:r w:rsidR="009B4204">
        <w:t xml:space="preserve">3 </w:t>
      </w:r>
      <w:r>
        <w:t>году жилья (комнаты, квартиры, жилого дома (его части), квартиры (ее части), независимо от срока нахождения такого жилья в их собственности.</w:t>
      </w:r>
      <w:proofErr w:type="gramEnd"/>
    </w:p>
    <w:p w:rsidR="00045998" w:rsidRDefault="00045998">
      <w:pPr>
        <w:pStyle w:val="ConsPlusNormal"/>
        <w:spacing w:before="220"/>
        <w:ind w:firstLine="540"/>
        <w:jc w:val="both"/>
      </w:pPr>
      <w:r>
        <w:t>Такой порядок применяется при одновременном соблюдении ряда условий: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lastRenderedPageBreak/>
        <w:t>- возраст детей налогоплательщика - до 18 лет (или до 24 лет в случае обучения ребенка на очной форме обучения);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кадастровая стоимость проданного жилого помещения не превышает 50 млн</w:t>
      </w:r>
      <w:r w:rsidR="00E274D1">
        <w:t>.</w:t>
      </w:r>
      <w:r>
        <w:t xml:space="preserve"> рублей;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налогоплательщику (членам его семьи) на дату отчуждения проданного жилья не принадлежит в совокупности более 50% в праве собственности на иное жилое помещение с общей площадью, превышающей общую площадь купленного взамен старого жилого помещения;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в 202</w:t>
      </w:r>
      <w:r w:rsidR="009B4204">
        <w:t>3</w:t>
      </w:r>
      <w:r>
        <w:t xml:space="preserve"> году либо до 30 апреля 202</w:t>
      </w:r>
      <w:r w:rsidR="009B4204">
        <w:t>4</w:t>
      </w:r>
      <w:r>
        <w:t xml:space="preserve"> года налогоплательщиком (членами его семьи) приобретено в собственность другое жилье (при долевом строительстве - оплачена полная стоимость приобретаемого жилого помещения по договору);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общая площадь приобретенного жилого помещения превышает по площади (или по кадастровой стоимости) проданное жилье.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 xml:space="preserve">Нововведение распространяется и </w:t>
      </w:r>
      <w:proofErr w:type="gramStart"/>
      <w:r>
        <w:t>на те</w:t>
      </w:r>
      <w:proofErr w:type="gramEnd"/>
      <w:r>
        <w:t xml:space="preserve"> случаи, если такие доходы от продажи объекта имущества получает несовершеннолетний ребенок из такой семьи.</w:t>
      </w:r>
    </w:p>
    <w:p w:rsidR="00045998" w:rsidRDefault="00045998">
      <w:pPr>
        <w:pStyle w:val="ConsPlusNormal"/>
        <w:ind w:firstLine="540"/>
        <w:jc w:val="both"/>
      </w:pPr>
    </w:p>
    <w:p w:rsidR="00045998" w:rsidRDefault="00045998">
      <w:pPr>
        <w:pStyle w:val="ConsPlusTitle"/>
        <w:ind w:firstLine="540"/>
        <w:jc w:val="both"/>
        <w:outlineLvl w:val="0"/>
      </w:pPr>
      <w:r>
        <w:t>Отсутствует обязанность по представлению декларации по доходам от продажи: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 xml:space="preserve">- жилья (жилых домов, квартир, комнат, включая приватизированные жилые помещения, садовых домов, земельных участков (долей в них)), находившегося в собственности </w:t>
      </w:r>
      <w:proofErr w:type="gramStart"/>
      <w:r>
        <w:t>менее минимального</w:t>
      </w:r>
      <w:proofErr w:type="gramEnd"/>
      <w:r>
        <w:t xml:space="preserve"> предельного срока владения, если стоимость такого объекта или совокупность доходов от продажи нескольких объектов не превышает 1 000 000 руб.;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 xml:space="preserve">- иного недвижимого имущества (к примеру, гаража, </w:t>
      </w:r>
      <w:proofErr w:type="spellStart"/>
      <w:r>
        <w:t>машиноместа</w:t>
      </w:r>
      <w:proofErr w:type="spellEnd"/>
      <w:r>
        <w:t xml:space="preserve"> и т.д.) со сроком нахождения в собственности </w:t>
      </w:r>
      <w:proofErr w:type="gramStart"/>
      <w:r>
        <w:t>менее минимального</w:t>
      </w:r>
      <w:proofErr w:type="gramEnd"/>
      <w:r>
        <w:t xml:space="preserve"> предельного срока, если стоимость такого объекта или совокупность доходов от продажи нескольких объектов не превышает 250 000 руб.;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иного имущества (за исключением ценных бумаг) (к примеру, автомобиля, мотоцикла и т.д.) со сроком нахождения в собственности менее 3 лет, если стоимость такого объекта или совокупность доходов от продажи нескольких объектов не превышает 250 000 руб.</w:t>
      </w:r>
    </w:p>
    <w:p w:rsidR="00045998" w:rsidRDefault="00045998">
      <w:pPr>
        <w:pStyle w:val="ConsPlusNormal"/>
        <w:ind w:firstLine="540"/>
        <w:jc w:val="both"/>
      </w:pPr>
    </w:p>
    <w:p w:rsidR="00045998" w:rsidRDefault="00045998">
      <w:pPr>
        <w:pStyle w:val="ConsPlusTitle"/>
        <w:ind w:firstLine="540"/>
        <w:jc w:val="both"/>
        <w:outlineLvl w:val="0"/>
      </w:pPr>
      <w:r>
        <w:t>Освобождены от налогообложения проценты по вкладам в банках, а также материальная выгода в виде экономии на процентах по вкладам в банке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Ранее уплата налога с доходов в виде проценты по вкладам в банках, а также материальная выгода в виде экономии на процентах по вкладам в банке производилась на основании налогового уведомления, выставляемого налоговым органом.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В этом году такие доходы освобождены от обложения НДФЛ.</w:t>
      </w:r>
    </w:p>
    <w:p w:rsidR="00045998" w:rsidRDefault="00045998">
      <w:pPr>
        <w:pStyle w:val="ConsPlusNormal"/>
        <w:ind w:firstLine="540"/>
        <w:jc w:val="both"/>
      </w:pPr>
    </w:p>
    <w:p w:rsidR="00045998" w:rsidRDefault="00045998">
      <w:pPr>
        <w:pStyle w:val="ConsPlusTitle"/>
        <w:ind w:firstLine="540"/>
        <w:jc w:val="both"/>
        <w:outlineLvl w:val="0"/>
      </w:pPr>
      <w:r>
        <w:t>Порядок заполнения и отправки декларации за 202</w:t>
      </w:r>
      <w:r w:rsidR="009B4204">
        <w:t>3</w:t>
      </w:r>
      <w:r>
        <w:t xml:space="preserve"> год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Сервис "Личный кабинет налогоплательщика для физических лиц":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заполнение декларации онлайн непосредственно на сайте ФНС России в интерактивном режиме без скачивания программы по заполнению;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возможность последующего направления сформированной декларации и прилагаемого комплекта документов в налоговый орган в электронной форме;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 xml:space="preserve">- автоматическое </w:t>
      </w:r>
      <w:proofErr w:type="spellStart"/>
      <w:r>
        <w:t>предзаполнение</w:t>
      </w:r>
      <w:proofErr w:type="spellEnd"/>
      <w:r>
        <w:t xml:space="preserve"> полей декларации (в частности, персональных сведений, сведений о доходах и уплаченной сумме налога), наличие подсказок, позволяющих избежать ошибок при заполнении декларации.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lastRenderedPageBreak/>
        <w:t>Вход в ЛК ФЛ осуществляется с официального сайта ФНС России www.nalog.gov.ru (раздел "Физические лица").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Войти в ЛК ФЛ можно также с помощью учетной записи Единой системы идентификац</w:t>
      </w:r>
      <w:proofErr w:type="gramStart"/>
      <w:r>
        <w:t>ии и ау</w:t>
      </w:r>
      <w:proofErr w:type="gramEnd"/>
      <w:r>
        <w:t>тентификации (ЕСИА) - реквизитов доступа, используемых для авторизации в системе ЕПГУ.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Программа "Декларация 202</w:t>
      </w:r>
      <w:r w:rsidR="009B4204">
        <w:t>3</w:t>
      </w:r>
      <w:r>
        <w:t>":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находится в свободном доступе для скачивания на сайте ФНС России;</w:t>
      </w:r>
    </w:p>
    <w:p w:rsidR="00045998" w:rsidRDefault="00045998">
      <w:pPr>
        <w:pStyle w:val="ConsPlusNormal"/>
        <w:spacing w:before="220"/>
        <w:ind w:firstLine="540"/>
        <w:jc w:val="both"/>
      </w:pPr>
      <w:r>
        <w:t>- формирует декларацию для представления в налоговый орган, в том числе для отправки в налоговый орган в электронном виде через "Личный кабинет".</w:t>
      </w:r>
    </w:p>
    <w:sectPr w:rsidR="00045998" w:rsidSect="00FF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98"/>
    <w:rsid w:val="00045998"/>
    <w:rsid w:val="009B4204"/>
    <w:rsid w:val="00A84BFC"/>
    <w:rsid w:val="00BC3295"/>
    <w:rsid w:val="00E2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59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59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59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59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47748E8CBB5BA44BDD515C6EED3226099D5E123DD7852E5C494570BE069D6280D50B4CD7D19F3DD9D4FDBAC0m3z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7748E8CBB5BA44BDD515C6EED3226099D541E3CD4852E5C494570BE069D6292D55340D6D4813FDAC1ABEB866A5CC6955CACF0766B4DD6m6z4L" TargetMode="External"/><Relationship Id="rId5" Type="http://schemas.openxmlformats.org/officeDocument/2006/relationships/hyperlink" Target="consultantplus://offline/ref=C823FB77646AFBDC42ECAD77E48E6457FE9C41B5AFBB2909AA8F7969A827A1BC097810F1F736E73E965CB321C1AF4A7790AA9EA8EFE7F397lDz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Наталья Алексеевна</dc:creator>
  <cp:lastModifiedBy>Ершова Наталья Алексеевна</cp:lastModifiedBy>
  <cp:revision>4</cp:revision>
  <dcterms:created xsi:type="dcterms:W3CDTF">2024-01-15T11:51:00Z</dcterms:created>
  <dcterms:modified xsi:type="dcterms:W3CDTF">2024-01-31T09:00:00Z</dcterms:modified>
</cp:coreProperties>
</file>