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E3E44" w14:textId="77777777" w:rsidR="00E172CB" w:rsidRPr="00E172CB" w:rsidRDefault="00E172CB" w:rsidP="00E172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E172CB">
        <w:rPr>
          <w:rFonts w:ascii="Times New Roman" w:hAnsi="Times New Roman" w:cs="Times New Roman"/>
          <w:b/>
          <w:bCs/>
          <w:sz w:val="28"/>
          <w:szCs w:val="28"/>
        </w:rPr>
        <w:t>«Право на обмен и возврат учебной и иной непериодической литературы»</w:t>
      </w:r>
      <w:bookmarkEnd w:id="0"/>
    </w:p>
    <w:p w14:paraId="40B1E58D" w14:textId="2506A68C" w:rsidR="00E172CB" w:rsidRPr="00E172CB" w:rsidRDefault="00E172CB" w:rsidP="00E17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2CB">
        <w:rPr>
          <w:rFonts w:ascii="Times New Roman" w:hAnsi="Times New Roman" w:cs="Times New Roman"/>
          <w:sz w:val="28"/>
          <w:szCs w:val="28"/>
        </w:rPr>
        <w:t>В соответствии с п. 1 ст. 25 Закона РФ от 07.02.1992 г. № 2300-1 «О защите прав потребителей» (далее - Закон) потребитель вправе обменять непродовольственный товар надлежащего качества на аналогичный товар у продавца, у которого этот товар был приобретен, если указанный товар не подошел по форме, габаритам, фасону, расцветке, размеру или комплектации.</w:t>
      </w:r>
    </w:p>
    <w:p w14:paraId="410DBF57" w14:textId="77777777" w:rsidR="00E172CB" w:rsidRPr="00E172CB" w:rsidRDefault="00E172CB" w:rsidP="00E17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2CB">
        <w:rPr>
          <w:rFonts w:ascii="Times New Roman" w:hAnsi="Times New Roman" w:cs="Times New Roman"/>
          <w:sz w:val="28"/>
          <w:szCs w:val="28"/>
        </w:rPr>
        <w:t>Потребитель имеет право на обмен непродовольственного товара надлежащего качества в течение четырнадцати дней, не считая дня его покупки.</w:t>
      </w:r>
    </w:p>
    <w:p w14:paraId="47724C10" w14:textId="77777777" w:rsidR="00E172CB" w:rsidRPr="00E172CB" w:rsidRDefault="00E172CB" w:rsidP="00E17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2CB">
        <w:rPr>
          <w:rFonts w:ascii="Times New Roman" w:hAnsi="Times New Roman" w:cs="Times New Roman"/>
          <w:sz w:val="28"/>
          <w:szCs w:val="28"/>
        </w:rPr>
        <w:t>         Обмен непродовольственного товара надлежащего качества проводится, если указанный товар не был в употреблении, сохранены его товарный вид, потребительские свойства, пломбы, фабричные ярлыки, а также имеется товарный чек или кассовый чек либо иной подтверждающий оплату указанного товара документ.</w:t>
      </w:r>
    </w:p>
    <w:p w14:paraId="06DCEB64" w14:textId="77777777" w:rsidR="00E172CB" w:rsidRPr="00E172CB" w:rsidRDefault="00E172CB" w:rsidP="00E17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2CB">
        <w:rPr>
          <w:rFonts w:ascii="Times New Roman" w:hAnsi="Times New Roman" w:cs="Times New Roman"/>
          <w:sz w:val="28"/>
          <w:szCs w:val="28"/>
        </w:rPr>
        <w:t>         Отсутствие у потребителя товарного чека или кассового чека либо иного        подтверждающего оплату товара документа не лишает его возможности ссылаться на свидетельские показания.</w:t>
      </w:r>
    </w:p>
    <w:p w14:paraId="643F0C2E" w14:textId="77777777" w:rsidR="00E172CB" w:rsidRPr="00E172CB" w:rsidRDefault="00E172CB" w:rsidP="00E17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2CB">
        <w:rPr>
          <w:rFonts w:ascii="Times New Roman" w:hAnsi="Times New Roman" w:cs="Times New Roman"/>
          <w:sz w:val="28"/>
          <w:szCs w:val="28"/>
        </w:rPr>
        <w:t xml:space="preserve">         Однако не любой товар можно вернуть. В соответствии с п. 14 Перечня непродовольственных товаров надлежащего качества, не подлежащих обмену (утв. постановлением Правительства РФ от 31.12.2020 г. № 2463), непериодические издания (книги, брошюры, альбомы, картографические и нотные издания, листовые </w:t>
      </w:r>
      <w:proofErr w:type="spellStart"/>
      <w:r w:rsidRPr="00E172CB">
        <w:rPr>
          <w:rFonts w:ascii="Times New Roman" w:hAnsi="Times New Roman" w:cs="Times New Roman"/>
          <w:sz w:val="28"/>
          <w:szCs w:val="28"/>
        </w:rPr>
        <w:t>изоиздания</w:t>
      </w:r>
      <w:proofErr w:type="spellEnd"/>
      <w:r w:rsidRPr="00E172CB">
        <w:rPr>
          <w:rFonts w:ascii="Times New Roman" w:hAnsi="Times New Roman" w:cs="Times New Roman"/>
          <w:sz w:val="28"/>
          <w:szCs w:val="28"/>
        </w:rPr>
        <w:t>, календари, буклеты, издания, воспроизведенные на технических носителях информации) обмену или возврату не подлежат.</w:t>
      </w:r>
    </w:p>
    <w:p w14:paraId="61C32B08" w14:textId="77777777" w:rsidR="00E172CB" w:rsidRPr="00E172CB" w:rsidRDefault="00E172CB" w:rsidP="00E17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2CB">
        <w:rPr>
          <w:rFonts w:ascii="Times New Roman" w:hAnsi="Times New Roman" w:cs="Times New Roman"/>
          <w:sz w:val="28"/>
          <w:szCs w:val="28"/>
        </w:rPr>
        <w:t>         Таким образом, отказ продавца в обмене (возврате) непериодического издания надлежащего качества не нарушает права потребителя.</w:t>
      </w:r>
    </w:p>
    <w:p w14:paraId="1756C872" w14:textId="77777777" w:rsidR="00E172CB" w:rsidRPr="00E172CB" w:rsidRDefault="00E172CB" w:rsidP="00E17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2CB">
        <w:rPr>
          <w:rFonts w:ascii="Times New Roman" w:hAnsi="Times New Roman" w:cs="Times New Roman"/>
          <w:sz w:val="28"/>
          <w:szCs w:val="28"/>
        </w:rPr>
        <w:t>         В том случае, если учебник приобретен дистанционным способом в интернет-магазине, то в соответствии со ст. 26.1 Закона вернуть заказанный онлайн-товар можно в любое время до его передачи, а после передачи - в течение 7 дней. </w:t>
      </w:r>
    </w:p>
    <w:p w14:paraId="77547E86" w14:textId="77777777" w:rsidR="00E172CB" w:rsidRPr="00E172CB" w:rsidRDefault="00E172CB" w:rsidP="00E17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2CB">
        <w:rPr>
          <w:rFonts w:ascii="Times New Roman" w:hAnsi="Times New Roman" w:cs="Times New Roman"/>
          <w:sz w:val="28"/>
          <w:szCs w:val="28"/>
        </w:rPr>
        <w:t>         В случае, если информация о порядке и сроках возврата товара надлежащего качества не была предоставлена в письменной форме в момент доставки товара, потребитель вправе отказаться от товара в течение трех месяцев с момента передачи товара.</w:t>
      </w:r>
    </w:p>
    <w:p w14:paraId="7F86D4F6" w14:textId="77777777" w:rsidR="00E172CB" w:rsidRPr="00E172CB" w:rsidRDefault="00E172CB" w:rsidP="00E17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2CB">
        <w:rPr>
          <w:rFonts w:ascii="Times New Roman" w:hAnsi="Times New Roman" w:cs="Times New Roman"/>
          <w:sz w:val="28"/>
          <w:szCs w:val="28"/>
        </w:rPr>
        <w:t>         При обнаружении недостатка потребитель на основании п. 1 ст. 18 Закона имеет право, в том числе требовать произвести обмен товара на аналогичный либо товар другой марки (модели, артикула) с соответствующим перерасчетом покупной цены, либо принять отказ от исполнения договора купли-продажи и произвести возврат оплаченных покупателем денежных средств в полном объеме. Данные требования могут быть предъявлены в течение всего гарантийного срока, а при его отсутствии - в разумные сроки в пределах двух лет (п. 1 ст. 19 Закона).</w:t>
      </w:r>
    </w:p>
    <w:p w14:paraId="72A4CBFD" w14:textId="77777777" w:rsidR="00E172CB" w:rsidRPr="00E172CB" w:rsidRDefault="00E172CB" w:rsidP="00E17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2CB">
        <w:rPr>
          <w:rFonts w:ascii="Times New Roman" w:hAnsi="Times New Roman" w:cs="Times New Roman"/>
          <w:sz w:val="28"/>
          <w:szCs w:val="28"/>
        </w:rPr>
        <w:t xml:space="preserve">         Потребителю необходимо обратиться в адрес продавца с письменной претензией, составленной в двух экземплярах, с требованием обменять товар </w:t>
      </w:r>
      <w:r w:rsidRPr="00E172CB">
        <w:rPr>
          <w:rFonts w:ascii="Times New Roman" w:hAnsi="Times New Roman" w:cs="Times New Roman"/>
          <w:sz w:val="28"/>
          <w:szCs w:val="28"/>
        </w:rPr>
        <w:lastRenderedPageBreak/>
        <w:t>либо произвести возврат денежных средств. Претензия передается лично по месту совершения покупки либо направляется по почте заказным письмом по юридическому адресу продавца. В случае отказа или при отсутствии ответа необходимо обращаться в суд.</w:t>
      </w:r>
    </w:p>
    <w:p w14:paraId="37329508" w14:textId="77777777" w:rsidR="00E172CB" w:rsidRPr="00E172CB" w:rsidRDefault="00E172CB" w:rsidP="00E17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2CB">
        <w:rPr>
          <w:rFonts w:ascii="Times New Roman" w:hAnsi="Times New Roman" w:cs="Times New Roman"/>
          <w:sz w:val="28"/>
          <w:szCs w:val="28"/>
        </w:rPr>
        <w:t>         Обратите внимание! В соответствии с ст. 8 Технического регламента            Таможенного союза «О безопасности продукции, предназначенной для детей и подростков» (ТР ТС 007/2011), утверждённого решением Комиссии Таможенного союза от 23.09.2011 г. № 797 (далее - ТР ТС 007/2011), биологическая безопасность издательской продукции определяется параметрами шрифтового оформления и приемами оформления текстов в зависимости от вида издания, объема текста единовременного прочтения, возраста пользователя и в соответствии с физиологическими особенностями органов зрения детей и подростков.</w:t>
      </w:r>
    </w:p>
    <w:p w14:paraId="2A8C31F1" w14:textId="77777777" w:rsidR="00E172CB" w:rsidRPr="00E172CB" w:rsidRDefault="00E172CB" w:rsidP="00E17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2CB">
        <w:rPr>
          <w:rFonts w:ascii="Times New Roman" w:hAnsi="Times New Roman" w:cs="Times New Roman"/>
          <w:sz w:val="28"/>
          <w:szCs w:val="28"/>
        </w:rPr>
        <w:t>         В случае если издательская продукция рассчитана на 2 или 3 возрастные группы, то такая продукция должна соответствовать требованиям, установленным к наименьшей из указанных в читательском адресе возрастных групп.</w:t>
      </w:r>
    </w:p>
    <w:p w14:paraId="5F64C2D1" w14:textId="77777777" w:rsidR="00E172CB" w:rsidRPr="00E172CB" w:rsidRDefault="00E172CB" w:rsidP="00E17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2CB">
        <w:rPr>
          <w:rFonts w:ascii="Times New Roman" w:hAnsi="Times New Roman" w:cs="Times New Roman"/>
          <w:sz w:val="28"/>
          <w:szCs w:val="28"/>
        </w:rPr>
        <w:t>         В изданиях литературно-художественных, развивающего обучения, для дополнительного образования и научно-популярных для текста не рекомендуется применять цветные краски и выворотку шрифта.</w:t>
      </w:r>
    </w:p>
    <w:p w14:paraId="3792A4B7" w14:textId="77777777" w:rsidR="00E172CB" w:rsidRPr="00E172CB" w:rsidRDefault="00E172CB" w:rsidP="00E17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2CB">
        <w:rPr>
          <w:rFonts w:ascii="Times New Roman" w:hAnsi="Times New Roman" w:cs="Times New Roman"/>
          <w:sz w:val="28"/>
          <w:szCs w:val="28"/>
        </w:rPr>
        <w:t>         В изданиях справочных и для досуга при печати цветными красками на цветном фоне кегль шрифта должен быть не менее 20 пунктов, объем текста - не более 200 знаков.</w:t>
      </w:r>
    </w:p>
    <w:p w14:paraId="0FC5E3B0" w14:textId="77777777" w:rsidR="00E172CB" w:rsidRPr="00E172CB" w:rsidRDefault="00E172CB" w:rsidP="00E17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2CB">
        <w:rPr>
          <w:rFonts w:ascii="Times New Roman" w:hAnsi="Times New Roman" w:cs="Times New Roman"/>
          <w:sz w:val="28"/>
          <w:szCs w:val="28"/>
        </w:rPr>
        <w:t>         Издательская продукция должна соответствовать требованиям химической безопасности и не должна выделять вредные вещества.</w:t>
      </w:r>
    </w:p>
    <w:p w14:paraId="35BC9D4C" w14:textId="77777777" w:rsidR="00E172CB" w:rsidRPr="00E172CB" w:rsidRDefault="00E172CB" w:rsidP="00E17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2CB">
        <w:rPr>
          <w:rFonts w:ascii="Times New Roman" w:hAnsi="Times New Roman" w:cs="Times New Roman"/>
          <w:sz w:val="28"/>
          <w:szCs w:val="28"/>
        </w:rPr>
        <w:t>         Для изготовления тетрадей школьных и общих, для записи слов, для подготовки дошкольников к письму, для нот, дневников школьных используется бумага писчая, а также другие виды полиграфической бумаги определённой плотности. Применение глянцевой бумаги не допускается.</w:t>
      </w:r>
    </w:p>
    <w:p w14:paraId="1FEB3598" w14:textId="77777777" w:rsidR="00E172CB" w:rsidRPr="00E172CB" w:rsidRDefault="00E172CB" w:rsidP="00E17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2CB">
        <w:rPr>
          <w:rFonts w:ascii="Times New Roman" w:hAnsi="Times New Roman" w:cs="Times New Roman"/>
          <w:sz w:val="28"/>
          <w:szCs w:val="28"/>
        </w:rPr>
        <w:t>         Для производства альбомов, папок и тетрадей для рисования используется бумага рисовальная, а также другие виды полиграфической бумаги определённой плотности; альбомов и папок для черчения - бумага чертежная, а также другие виды полиграфической бумаги определённой плотности.</w:t>
      </w:r>
    </w:p>
    <w:p w14:paraId="511B9198" w14:textId="77777777" w:rsidR="00E172CB" w:rsidRPr="00E172CB" w:rsidRDefault="00E172CB" w:rsidP="00E17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1BB9A6" w14:textId="77777777" w:rsidR="00F76554" w:rsidRPr="00E172CB" w:rsidRDefault="00F76554" w:rsidP="00E17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6554" w:rsidRPr="00E17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87690"/>
    <w:multiLevelType w:val="multilevel"/>
    <w:tmpl w:val="AE42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CB"/>
    <w:rsid w:val="00C91BDD"/>
    <w:rsid w:val="00D0133A"/>
    <w:rsid w:val="00D264A1"/>
    <w:rsid w:val="00E172CB"/>
    <w:rsid w:val="00F726BE"/>
    <w:rsid w:val="00F7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BB89"/>
  <w15:chartTrackingRefBased/>
  <w15:docId w15:val="{999AA129-94B1-4D61-8D9C-C832D14F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72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2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2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2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2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2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2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2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7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72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72C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72C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72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72C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72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72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72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7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2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72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7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72C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72C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72C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7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72C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172C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172C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72CB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C91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91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user124</dc:creator>
  <cp:keywords/>
  <dc:description/>
  <cp:lastModifiedBy>User</cp:lastModifiedBy>
  <cp:revision>2</cp:revision>
  <cp:lastPrinted>2025-09-03T12:43:00Z</cp:lastPrinted>
  <dcterms:created xsi:type="dcterms:W3CDTF">2025-09-03T12:58:00Z</dcterms:created>
  <dcterms:modified xsi:type="dcterms:W3CDTF">2025-09-03T12:58:00Z</dcterms:modified>
</cp:coreProperties>
</file>