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3" w:rsidRDefault="00105C97" w:rsidP="00AE5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AE510F" w:rsidRPr="00DE73CF">
        <w:rPr>
          <w:rFonts w:ascii="Times New Roman" w:hAnsi="Times New Roman" w:cs="Times New Roman"/>
          <w:b/>
          <w:sz w:val="28"/>
          <w:szCs w:val="28"/>
          <w:u w:val="single"/>
        </w:rPr>
        <w:t>чет о проделанной работе</w:t>
      </w:r>
      <w:r w:rsidR="00DE7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69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95260C">
        <w:rPr>
          <w:rFonts w:ascii="Times New Roman" w:hAnsi="Times New Roman" w:cs="Times New Roman"/>
          <w:b/>
          <w:sz w:val="28"/>
          <w:szCs w:val="28"/>
          <w:u w:val="single"/>
        </w:rPr>
        <w:t>2022 год</w:t>
      </w:r>
    </w:p>
    <w:p w:rsidR="00DE73CF" w:rsidRDefault="00216943" w:rsidP="00AE5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Докладчик - </w:t>
      </w:r>
      <w:r w:rsidR="000712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260C">
        <w:rPr>
          <w:rFonts w:ascii="Times New Roman" w:hAnsi="Times New Roman" w:cs="Times New Roman"/>
          <w:b/>
          <w:sz w:val="28"/>
          <w:szCs w:val="28"/>
          <w:u w:val="single"/>
        </w:rPr>
        <w:t>глава Головин И.А.</w:t>
      </w:r>
      <w:r w:rsidR="00110AA6" w:rsidRPr="00DE7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16943" w:rsidRPr="00ED59ED" w:rsidRDefault="00ED59ED" w:rsidP="00ED59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9ED">
        <w:rPr>
          <w:rFonts w:ascii="Times New Roman" w:hAnsi="Times New Roman" w:cs="Times New Roman"/>
          <w:b/>
          <w:sz w:val="28"/>
          <w:szCs w:val="28"/>
          <w:u w:val="single"/>
        </w:rPr>
        <w:t>Приступил к исполнению обязанностей главы с 23 сентября 2022 года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  Основным показателем социально-экономического развития поселения является местный бюджет. В решение о местном бюджете на 2022 год за отчетный период вносились изменения, последние из которых утверждены решением Совета Новодмитриевского сельского поселения Северского района от 22.12.2022 г. №176. Уточненный план по доходам на 2022 год утвержден в сумме    36 473,2 тыс. руб., в том числе: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- налоговые и неналоговые доходы     - 18 918,2 тыс. руб.;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   - дотации на выравнивание бюджетной обеспеченности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8629,8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руб.;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- субвенции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на переданные полномочия военно-учетных столов</w:t>
      </w:r>
      <w:r w:rsidRPr="0014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105A">
        <w:rPr>
          <w:rFonts w:ascii="Times New Roman" w:hAnsi="Times New Roman" w:cs="Times New Roman"/>
          <w:sz w:val="28"/>
          <w:szCs w:val="28"/>
        </w:rPr>
        <w:t xml:space="preserve">  255,9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руб.;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- субвенции бюджетам сельских поселений на выполнение передаваемых полномочий субъектов </w:t>
      </w:r>
      <w:proofErr w:type="gramStart"/>
      <w:r w:rsidRPr="0014105A">
        <w:rPr>
          <w:rFonts w:ascii="Times New Roman" w:hAnsi="Times New Roman" w:cs="Times New Roman"/>
          <w:sz w:val="28"/>
          <w:szCs w:val="28"/>
        </w:rPr>
        <w:t>РФ  -</w:t>
      </w:r>
      <w:proofErr w:type="gramEnd"/>
      <w:r w:rsidRPr="0014105A">
        <w:rPr>
          <w:rFonts w:ascii="Times New Roman" w:hAnsi="Times New Roman" w:cs="Times New Roman"/>
          <w:sz w:val="28"/>
          <w:szCs w:val="28"/>
        </w:rPr>
        <w:t xml:space="preserve">  3,8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руб.</w:t>
      </w:r>
    </w:p>
    <w:p w:rsidR="00D63C15" w:rsidRPr="00D645F7" w:rsidRDefault="00D63C15" w:rsidP="00D63C1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645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645F7">
        <w:rPr>
          <w:rFonts w:ascii="Times New Roman" w:hAnsi="Times New Roman" w:cs="Times New Roman"/>
          <w:b/>
          <w:sz w:val="28"/>
          <w:szCs w:val="28"/>
          <w:u w:val="single"/>
        </w:rPr>
        <w:t>оходная часть бюджета</w:t>
      </w:r>
      <w:r w:rsidRPr="00D6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45F7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45F7">
        <w:rPr>
          <w:rFonts w:ascii="Times New Roman" w:hAnsi="Times New Roman" w:cs="Times New Roman"/>
          <w:sz w:val="28"/>
          <w:szCs w:val="28"/>
        </w:rPr>
        <w:t xml:space="preserve"> исполнена в сумме 37 533,6 тыс. руб., или на 102,9 % к годовому назначению. Из них: собственные доходы составили– </w:t>
      </w:r>
      <w:r>
        <w:rPr>
          <w:rFonts w:ascii="Times New Roman" w:hAnsi="Times New Roman" w:cs="Times New Roman"/>
          <w:sz w:val="28"/>
          <w:szCs w:val="28"/>
        </w:rPr>
        <w:t>19 995</w:t>
      </w:r>
      <w:r w:rsidRPr="00D645F7">
        <w:rPr>
          <w:rFonts w:ascii="Times New Roman" w:hAnsi="Times New Roman" w:cs="Times New Roman"/>
          <w:sz w:val="28"/>
          <w:szCs w:val="28"/>
        </w:rPr>
        <w:t>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F7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53,3% от общей части доходов,</w:t>
      </w:r>
      <w:r w:rsidRPr="00D645F7">
        <w:rPr>
          <w:rFonts w:ascii="Times New Roman" w:hAnsi="Times New Roman" w:cs="Times New Roman"/>
          <w:sz w:val="28"/>
          <w:szCs w:val="28"/>
        </w:rPr>
        <w:t xml:space="preserve">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F7">
        <w:rPr>
          <w:rFonts w:ascii="Times New Roman" w:hAnsi="Times New Roman" w:cs="Times New Roman"/>
          <w:sz w:val="28"/>
          <w:szCs w:val="28"/>
        </w:rPr>
        <w:t>ч.:</w:t>
      </w:r>
    </w:p>
    <w:p w:rsidR="00D63C15" w:rsidRPr="00CE535B" w:rsidRDefault="00D63C15" w:rsidP="00D63C15">
      <w:pPr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76" w:type="dxa"/>
        <w:tblInd w:w="88" w:type="dxa"/>
        <w:tblLook w:val="04A0" w:firstRow="1" w:lastRow="0" w:firstColumn="1" w:lastColumn="0" w:noHBand="0" w:noVBand="1"/>
      </w:tblPr>
      <w:tblGrid>
        <w:gridCol w:w="3139"/>
        <w:gridCol w:w="2126"/>
        <w:gridCol w:w="1843"/>
        <w:gridCol w:w="2268"/>
      </w:tblGrid>
      <w:tr w:rsidR="00D63C15" w:rsidRPr="00CE535B" w:rsidTr="003E0EBD">
        <w:trPr>
          <w:trHeight w:val="515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3C15" w:rsidRPr="0014105A" w:rsidRDefault="00D63C15" w:rsidP="003E0EBD">
            <w:pPr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выполнения плана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4379,0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4242,3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Единый </w:t>
            </w:r>
            <w:proofErr w:type="gramStart"/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сельско-хозяйственный</w:t>
            </w:r>
            <w:proofErr w:type="gramEnd"/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406,2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105,4</w:t>
            </w:r>
          </w:p>
        </w:tc>
      </w:tr>
      <w:tr w:rsidR="00D63C15" w:rsidRPr="00CE535B" w:rsidTr="003E0EBD">
        <w:trPr>
          <w:trHeight w:val="746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3450,0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3585,7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6500,0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6708,8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103,2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117,9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прочие поступления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(возврат дебиторской задолженности прошлых лет, штрафы)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90,4</w:t>
            </w:r>
          </w:p>
        </w:tc>
      </w:tr>
      <w:tr w:rsidR="00D63C15" w:rsidRPr="00CE535B" w:rsidTr="003E0EBD">
        <w:trPr>
          <w:trHeight w:val="33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18 918,2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19 995,6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105,7</w:t>
            </w:r>
          </w:p>
        </w:tc>
      </w:tr>
    </w:tbl>
    <w:p w:rsidR="00B21D40" w:rsidRDefault="00B21D40" w:rsidP="00D63C1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C15" w:rsidRPr="00A64F07" w:rsidRDefault="00D63C15" w:rsidP="00D63C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F07">
        <w:rPr>
          <w:rFonts w:ascii="Times New Roman" w:eastAsia="Calibri" w:hAnsi="Times New Roman" w:cs="Times New Roman"/>
          <w:sz w:val="28"/>
          <w:szCs w:val="28"/>
        </w:rPr>
        <w:t>Общая сумма безвозмездных поступлений из краевого бюджета и бюджета муниципального района в 2022 году в бюджет Новодмитриевского сельского поселения составила – 17 538,0</w:t>
      </w:r>
      <w:r w:rsidRPr="00A64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4F07">
        <w:rPr>
          <w:rFonts w:ascii="Times New Roman" w:eastAsia="Calibri" w:hAnsi="Times New Roman" w:cs="Times New Roman"/>
          <w:sz w:val="28"/>
          <w:szCs w:val="28"/>
        </w:rPr>
        <w:t>тыс. руб., из них:</w:t>
      </w:r>
    </w:p>
    <w:p w:rsidR="00D63C15" w:rsidRPr="00A64F07" w:rsidRDefault="00D63C15" w:rsidP="00D63C15">
      <w:pPr>
        <w:rPr>
          <w:rFonts w:ascii="Times New Roman" w:hAnsi="Times New Roman" w:cs="Times New Roman"/>
          <w:sz w:val="28"/>
          <w:szCs w:val="28"/>
        </w:rPr>
      </w:pPr>
      <w:r w:rsidRPr="00A64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276"/>
        <w:gridCol w:w="1276"/>
        <w:gridCol w:w="1842"/>
      </w:tblGrid>
      <w:tr w:rsidR="00D63C15" w:rsidRPr="00CE535B" w:rsidTr="003E0EBD">
        <w:trPr>
          <w:trHeight w:val="2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2022  план</w:t>
            </w:r>
            <w:proofErr w:type="gramEnd"/>
            <w:r w:rsidRPr="00A6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2022  факт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17 555,0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17 538,0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8 629,8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8 629,8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255,9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исполнение поселениями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капитальный ремонт скважины по ул. Кооперативной)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3 396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04">
              <w:rPr>
                <w:rFonts w:ascii="Times New Roman" w:hAnsi="Times New Roman" w:cs="Times New Roman"/>
                <w:sz w:val="28"/>
                <w:szCs w:val="28"/>
              </w:rPr>
              <w:t>3 379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 (в виду сложившейся экономии в результате торгов)</w:t>
            </w:r>
          </w:p>
        </w:tc>
      </w:tr>
    </w:tbl>
    <w:p w:rsidR="00D63C15" w:rsidRPr="00CE535B" w:rsidRDefault="00D63C15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3C15" w:rsidRPr="00206032" w:rsidRDefault="00D63C15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03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06032">
        <w:rPr>
          <w:rFonts w:ascii="Times New Roman" w:hAnsi="Times New Roman" w:cs="Times New Roman"/>
          <w:b/>
          <w:sz w:val="28"/>
          <w:szCs w:val="28"/>
        </w:rPr>
        <w:t xml:space="preserve"> Исполнение расходной части бюджета </w:t>
      </w:r>
      <w:r w:rsidRPr="00206032">
        <w:rPr>
          <w:rFonts w:ascii="Times New Roman" w:hAnsi="Times New Roman" w:cs="Times New Roman"/>
          <w:sz w:val="28"/>
          <w:szCs w:val="28"/>
        </w:rPr>
        <w:t xml:space="preserve">за 2022 года составило 36 910,5 тыс. руб. или 95,6 % от годового назначения (38 593,3 тыс. руб.). </w:t>
      </w:r>
    </w:p>
    <w:p w:rsidR="00D63C15" w:rsidRPr="00206032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06032">
        <w:rPr>
          <w:rFonts w:ascii="Times New Roman" w:hAnsi="Times New Roman" w:cs="Times New Roman"/>
          <w:sz w:val="28"/>
          <w:szCs w:val="28"/>
        </w:rPr>
        <w:t xml:space="preserve">       Основные расходы:</w:t>
      </w:r>
    </w:p>
    <w:p w:rsidR="00D63C15" w:rsidRPr="00206032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C807F9">
        <w:rPr>
          <w:rFonts w:ascii="Times New Roman" w:eastAsia="FreeSans" w:hAnsi="Times New Roman" w:cs="Times New Roman"/>
          <w:sz w:val="28"/>
          <w:szCs w:val="28"/>
          <w:u w:val="single"/>
        </w:rPr>
        <w:t>0102</w:t>
      </w:r>
      <w:r w:rsidRPr="00206032">
        <w:rPr>
          <w:rFonts w:ascii="Times New Roman" w:eastAsia="FreeSans" w:hAnsi="Times New Roman" w:cs="Times New Roman"/>
          <w:sz w:val="28"/>
          <w:szCs w:val="28"/>
        </w:rPr>
        <w:t xml:space="preserve"> -     Расходы на выплаты персоналу (выборному должностному лицу) – 673,9</w:t>
      </w:r>
      <w:r>
        <w:rPr>
          <w:rFonts w:ascii="Times New Roman" w:eastAsia="FreeSans" w:hAnsi="Times New Roman" w:cs="Times New Roman"/>
          <w:sz w:val="28"/>
          <w:szCs w:val="28"/>
        </w:rPr>
        <w:t xml:space="preserve"> – 1,8 % от общей суммы расходов</w:t>
      </w:r>
    </w:p>
    <w:p w:rsidR="00D63C15" w:rsidRPr="00206032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C807F9">
        <w:rPr>
          <w:rFonts w:ascii="Times New Roman" w:eastAsia="FreeSans" w:hAnsi="Times New Roman" w:cs="Times New Roman"/>
          <w:sz w:val="28"/>
          <w:szCs w:val="28"/>
          <w:u w:val="single"/>
        </w:rPr>
        <w:t>0104</w:t>
      </w:r>
      <w:r w:rsidRPr="00206032">
        <w:rPr>
          <w:rFonts w:ascii="Times New Roman" w:eastAsia="FreeSans" w:hAnsi="Times New Roman" w:cs="Times New Roman"/>
          <w:sz w:val="28"/>
          <w:szCs w:val="28"/>
        </w:rPr>
        <w:t xml:space="preserve"> – Содержание органов местного самоуправления – 5 330,6, </w:t>
      </w:r>
      <w:r>
        <w:rPr>
          <w:rFonts w:ascii="Times New Roman" w:eastAsia="FreeSans" w:hAnsi="Times New Roman" w:cs="Times New Roman"/>
          <w:sz w:val="28"/>
          <w:szCs w:val="28"/>
        </w:rPr>
        <w:t xml:space="preserve">– 14,4 % от общей суммы расходов, </w:t>
      </w:r>
      <w:r w:rsidRPr="00206032">
        <w:rPr>
          <w:rFonts w:ascii="Times New Roman" w:eastAsia="FreeSans" w:hAnsi="Times New Roman" w:cs="Times New Roman"/>
          <w:sz w:val="28"/>
          <w:szCs w:val="28"/>
        </w:rPr>
        <w:t xml:space="preserve">в </w:t>
      </w:r>
      <w:proofErr w:type="spellStart"/>
      <w:r w:rsidRPr="00206032">
        <w:rPr>
          <w:rFonts w:ascii="Times New Roman" w:eastAsia="FreeSans" w:hAnsi="Times New Roman" w:cs="Times New Roman"/>
          <w:sz w:val="28"/>
          <w:szCs w:val="28"/>
        </w:rPr>
        <w:t>т.ч</w:t>
      </w:r>
      <w:proofErr w:type="spellEnd"/>
      <w:r w:rsidRPr="00206032">
        <w:rPr>
          <w:rFonts w:ascii="Times New Roman" w:eastAsia="FreeSans" w:hAnsi="Times New Roman" w:cs="Times New Roman"/>
          <w:sz w:val="28"/>
          <w:szCs w:val="28"/>
        </w:rPr>
        <w:t>.:</w:t>
      </w:r>
    </w:p>
    <w:p w:rsidR="00D63C15" w:rsidRPr="00206032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06032">
        <w:rPr>
          <w:rFonts w:ascii="Times New Roman" w:eastAsia="FreeSans" w:hAnsi="Times New Roman" w:cs="Times New Roman"/>
          <w:sz w:val="28"/>
          <w:szCs w:val="28"/>
        </w:rPr>
        <w:t>з/п – 3912,6 тыс. руб.;</w:t>
      </w:r>
    </w:p>
    <w:p w:rsidR="00D63C15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06032">
        <w:rPr>
          <w:rFonts w:ascii="Times New Roman" w:eastAsia="FreeSans" w:hAnsi="Times New Roman" w:cs="Times New Roman"/>
          <w:sz w:val="28"/>
          <w:szCs w:val="28"/>
        </w:rPr>
        <w:t>закупки товаров, работ, услуг – 1 331,6</w:t>
      </w:r>
      <w:r w:rsidRPr="00206032">
        <w:rPr>
          <w:rFonts w:ascii="Times New Roman" w:hAnsi="Times New Roman" w:cs="Times New Roman"/>
          <w:sz w:val="28"/>
          <w:szCs w:val="28"/>
        </w:rPr>
        <w:t xml:space="preserve"> </w:t>
      </w:r>
      <w:r w:rsidRPr="00206032">
        <w:rPr>
          <w:rFonts w:ascii="Times New Roman" w:eastAsia="FreeSans" w:hAnsi="Times New Roman" w:cs="Times New Roman"/>
          <w:sz w:val="28"/>
          <w:szCs w:val="28"/>
        </w:rPr>
        <w:t>тыс. руб.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eastAsia="FreeSans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FreeSans" w:hAnsi="Times New Roman" w:cs="Times New Roman"/>
          <w:sz w:val="28"/>
          <w:szCs w:val="28"/>
        </w:rPr>
        <w:t xml:space="preserve">. аренда помещения – 243,2 </w:t>
      </w:r>
      <w:r w:rsidRPr="00206032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 ремонт административного здания – 575,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06032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206032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; содержание и ремонт автомобиля – 147,8 </w:t>
      </w:r>
      <w:r w:rsidRPr="00206032">
        <w:rPr>
          <w:rFonts w:ascii="Times New Roman" w:eastAsia="FreeSans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C15" w:rsidRPr="002D1EE0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C807F9">
        <w:rPr>
          <w:rFonts w:ascii="Times New Roman" w:eastAsia="FreeSans" w:hAnsi="Times New Roman" w:cs="Times New Roman"/>
          <w:sz w:val="28"/>
          <w:szCs w:val="28"/>
          <w:u w:val="single"/>
        </w:rPr>
        <w:t>0113</w:t>
      </w:r>
      <w:r w:rsidRPr="002D1EE0">
        <w:rPr>
          <w:rFonts w:ascii="Times New Roman" w:eastAsia="FreeSans" w:hAnsi="Times New Roman" w:cs="Times New Roman"/>
          <w:sz w:val="28"/>
          <w:szCs w:val="28"/>
        </w:rPr>
        <w:t xml:space="preserve"> – Оплата исполнительных листов – 3 758,9 тыс. руб.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– 10,2 % от общей суммы расходов</w:t>
      </w:r>
    </w:p>
    <w:p w:rsidR="00D63C15" w:rsidRPr="00CE535B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  <w:highlight w:val="yellow"/>
        </w:rPr>
      </w:pPr>
      <w:r w:rsidRPr="00C807F9">
        <w:rPr>
          <w:rFonts w:ascii="Times New Roman" w:eastAsia="FreeSans" w:hAnsi="Times New Roman" w:cs="Times New Roman"/>
          <w:sz w:val="28"/>
          <w:szCs w:val="28"/>
          <w:u w:val="single"/>
        </w:rPr>
        <w:t>0409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 – Дорожная деятельность – 5 992,2</w:t>
      </w:r>
      <w:r w:rsidRPr="00777413">
        <w:rPr>
          <w:rFonts w:ascii="Times New Roman" w:hAnsi="Times New Roman" w:cs="Times New Roman"/>
          <w:sz w:val="28"/>
          <w:szCs w:val="28"/>
        </w:rPr>
        <w:t xml:space="preserve"> 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тыс. руб. </w:t>
      </w:r>
      <w:r>
        <w:rPr>
          <w:rFonts w:ascii="Times New Roman" w:eastAsia="FreeSans" w:hAnsi="Times New Roman" w:cs="Times New Roman"/>
          <w:sz w:val="28"/>
          <w:szCs w:val="28"/>
        </w:rPr>
        <w:t xml:space="preserve">– 16,2 % от общей суммы расходов </w:t>
      </w:r>
      <w:r w:rsidRPr="00777413">
        <w:rPr>
          <w:rFonts w:ascii="Times New Roman" w:eastAsia="FreeSans" w:hAnsi="Times New Roman" w:cs="Times New Roman"/>
          <w:sz w:val="28"/>
          <w:szCs w:val="28"/>
        </w:rPr>
        <w:t>(</w:t>
      </w:r>
      <w:proofErr w:type="spellStart"/>
      <w:r w:rsidRPr="00777413">
        <w:rPr>
          <w:rFonts w:ascii="Times New Roman" w:eastAsia="FreeSans" w:hAnsi="Times New Roman" w:cs="Times New Roman"/>
          <w:sz w:val="28"/>
          <w:szCs w:val="28"/>
        </w:rPr>
        <w:t>эл.эн</w:t>
      </w:r>
      <w:proofErr w:type="spellEnd"/>
      <w:r w:rsidRPr="00777413">
        <w:rPr>
          <w:rFonts w:ascii="Times New Roman" w:eastAsia="FreeSans" w:hAnsi="Times New Roman" w:cs="Times New Roman"/>
          <w:sz w:val="28"/>
          <w:szCs w:val="28"/>
        </w:rPr>
        <w:t>. – 752,7; разработка ПСД – 130 тыс. руб.; скос сорной растительности – 703,3; очистка от снега – 458,0 тыс. руб.; чистка кюветов 60,0 тыс. руб.</w:t>
      </w:r>
      <w:r>
        <w:rPr>
          <w:rFonts w:ascii="Times New Roman" w:eastAsia="FreeSans" w:hAnsi="Times New Roman" w:cs="Times New Roman"/>
          <w:sz w:val="28"/>
          <w:szCs w:val="28"/>
        </w:rPr>
        <w:t>, ремонт улично-дорожной сети – 2698,8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206032">
        <w:rPr>
          <w:rFonts w:ascii="Times New Roman" w:eastAsia="FreeSans" w:hAnsi="Times New Roman" w:cs="Times New Roman"/>
          <w:sz w:val="28"/>
          <w:szCs w:val="28"/>
        </w:rPr>
        <w:t>тыс. руб.</w:t>
      </w:r>
      <w:r>
        <w:rPr>
          <w:rFonts w:ascii="Times New Roman" w:eastAsia="FreeSans" w:hAnsi="Times New Roman" w:cs="Times New Roman"/>
          <w:sz w:val="28"/>
          <w:szCs w:val="28"/>
        </w:rPr>
        <w:t>; сбор бросового мусора вдоль дорог местного значения – 355,2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206032">
        <w:rPr>
          <w:rFonts w:ascii="Times New Roman" w:eastAsia="FreeSans" w:hAnsi="Times New Roman" w:cs="Times New Roman"/>
          <w:sz w:val="28"/>
          <w:szCs w:val="28"/>
        </w:rPr>
        <w:t>тыс. руб.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) </w:t>
      </w:r>
    </w:p>
    <w:p w:rsidR="00D63C15" w:rsidRPr="002D1EE0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717B8">
        <w:rPr>
          <w:rFonts w:ascii="Times New Roman" w:eastAsia="FreeSans" w:hAnsi="Times New Roman" w:cs="Times New Roman"/>
          <w:sz w:val="28"/>
          <w:szCs w:val="28"/>
          <w:u w:val="single"/>
        </w:rPr>
        <w:t>0502</w:t>
      </w: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 – ЖКХ – 6 410,3</w:t>
      </w:r>
      <w:r w:rsidRPr="002717B8">
        <w:rPr>
          <w:rFonts w:ascii="Times New Roman" w:hAnsi="Times New Roman" w:cs="Times New Roman"/>
          <w:sz w:val="28"/>
          <w:szCs w:val="28"/>
        </w:rPr>
        <w:t xml:space="preserve"> </w:t>
      </w: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тыс. руб. </w:t>
      </w:r>
      <w:r>
        <w:rPr>
          <w:rFonts w:ascii="Times New Roman" w:eastAsia="FreeSans" w:hAnsi="Times New Roman" w:cs="Times New Roman"/>
          <w:sz w:val="28"/>
          <w:szCs w:val="28"/>
        </w:rPr>
        <w:t>– 17,4 % от общей суммы расходов</w:t>
      </w:r>
    </w:p>
    <w:p w:rsidR="00D63C15" w:rsidRPr="002717B8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 (оплата </w:t>
      </w:r>
      <w:proofErr w:type="spellStart"/>
      <w:r w:rsidRPr="002717B8">
        <w:rPr>
          <w:rFonts w:ascii="Times New Roman" w:eastAsia="FreeSans" w:hAnsi="Times New Roman" w:cs="Times New Roman"/>
          <w:sz w:val="28"/>
          <w:szCs w:val="28"/>
        </w:rPr>
        <w:t>эл.эн</w:t>
      </w:r>
      <w:proofErr w:type="spellEnd"/>
      <w:r w:rsidRPr="002717B8">
        <w:rPr>
          <w:rFonts w:ascii="Times New Roman" w:eastAsia="FreeSans" w:hAnsi="Times New Roman" w:cs="Times New Roman"/>
          <w:sz w:val="28"/>
          <w:szCs w:val="28"/>
        </w:rPr>
        <w:t>. для организации бесперебойного водоснабжения населения -  2197,9</w:t>
      </w:r>
      <w:r w:rsidRPr="002717B8">
        <w:rPr>
          <w:rFonts w:ascii="Times New Roman" w:hAnsi="Times New Roman" w:cs="Times New Roman"/>
          <w:sz w:val="28"/>
          <w:szCs w:val="28"/>
        </w:rPr>
        <w:t xml:space="preserve"> </w:t>
      </w: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тыс. руб.; приобретение и ремонт насосов – 392,2 тыс. руб.; капитальный ремонт скважины по ул. Кооперативной в рамках софинансирования краевого бюджета – 3483,5 тыс. руб.; замена водопровода – 187,5,0 тыс. руб.) </w:t>
      </w:r>
    </w:p>
    <w:p w:rsidR="00D63C15" w:rsidRPr="002D1EE0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A75217">
        <w:rPr>
          <w:rFonts w:ascii="Times New Roman" w:eastAsia="FreeSans" w:hAnsi="Times New Roman" w:cs="Times New Roman"/>
          <w:sz w:val="28"/>
          <w:szCs w:val="28"/>
        </w:rPr>
        <w:t xml:space="preserve">0503 – Благоустройство – 5 672,4 тыс. руб. </w:t>
      </w:r>
      <w:r>
        <w:rPr>
          <w:rFonts w:ascii="Times New Roman" w:eastAsia="FreeSans" w:hAnsi="Times New Roman" w:cs="Times New Roman"/>
          <w:sz w:val="28"/>
          <w:szCs w:val="28"/>
        </w:rPr>
        <w:t>– 15,4 % от общей суммы расходов</w:t>
      </w:r>
    </w:p>
    <w:p w:rsidR="00D63C15" w:rsidRPr="00A75217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A75217">
        <w:rPr>
          <w:rFonts w:ascii="Times New Roman" w:eastAsia="FreeSans" w:hAnsi="Times New Roman" w:cs="Times New Roman"/>
          <w:sz w:val="28"/>
          <w:szCs w:val="28"/>
        </w:rPr>
        <w:t xml:space="preserve"> (</w:t>
      </w:r>
      <w:proofErr w:type="spellStart"/>
      <w:r w:rsidRPr="00A75217">
        <w:rPr>
          <w:rFonts w:ascii="Times New Roman" w:eastAsia="FreeSans" w:hAnsi="Times New Roman" w:cs="Times New Roman"/>
          <w:sz w:val="28"/>
          <w:szCs w:val="28"/>
        </w:rPr>
        <w:t>эл.эн</w:t>
      </w:r>
      <w:proofErr w:type="spellEnd"/>
      <w:r w:rsidRPr="00A75217">
        <w:rPr>
          <w:rFonts w:ascii="Times New Roman" w:eastAsia="FreeSans" w:hAnsi="Times New Roman" w:cs="Times New Roman"/>
          <w:sz w:val="28"/>
          <w:szCs w:val="28"/>
        </w:rPr>
        <w:t>. – 282,1 тыс. руб.; Организация ритуальных услуг и мест захоронения – 727,8 тыс. руб.; благоустройство кладбища в рамках инициативного бюджетирования – 3265,6 тыс. руб.; сбор бросового мусора и спил деревьев – 1396,8 тыс. руб.)</w:t>
      </w:r>
    </w:p>
    <w:p w:rsidR="00D63C15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A75217">
        <w:rPr>
          <w:rFonts w:ascii="Times New Roman" w:hAnsi="Times New Roman" w:cs="Times New Roman"/>
          <w:sz w:val="28"/>
          <w:szCs w:val="28"/>
        </w:rPr>
        <w:t xml:space="preserve">0801 – Культура – 7254,8 </w:t>
      </w:r>
      <w:r w:rsidRPr="00B51261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1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1261">
        <w:rPr>
          <w:rFonts w:ascii="Times New Roman" w:hAnsi="Times New Roman" w:cs="Times New Roman"/>
          <w:sz w:val="28"/>
          <w:szCs w:val="28"/>
        </w:rPr>
        <w:t xml:space="preserve"> % от общей суммы расходов </w:t>
      </w:r>
      <w:r w:rsidRPr="00A75217">
        <w:rPr>
          <w:rFonts w:ascii="Times New Roman" w:hAnsi="Times New Roman" w:cs="Times New Roman"/>
          <w:sz w:val="28"/>
          <w:szCs w:val="28"/>
        </w:rPr>
        <w:t>(2173,4 – субсидии ЦКС в рамках Федеральной программы на условиях софинансирования на обеспечение развития и укрепления материально-технической базы Домов культуры в населенных пунктах с числом жителей до 50 тысяч; 5 070,4 тыс. руб. - субсидии ЦКС на выполнение муниципального задания и разработку ПСД на ремонт здания ДК).</w:t>
      </w:r>
    </w:p>
    <w:p w:rsidR="00D63C15" w:rsidRPr="005573C8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1001 - </w:t>
      </w:r>
      <w:r w:rsidRPr="00A75217">
        <w:rPr>
          <w:rFonts w:ascii="Times New Roman" w:hAnsi="Times New Roman" w:cs="Times New Roman"/>
          <w:sz w:val="28"/>
          <w:szCs w:val="28"/>
        </w:rPr>
        <w:t>Публичные нормативные социальные выплаты гражданам</w:t>
      </w:r>
      <w:r>
        <w:rPr>
          <w:rFonts w:ascii="Times New Roman" w:hAnsi="Times New Roman" w:cs="Times New Roman"/>
          <w:sz w:val="28"/>
          <w:szCs w:val="28"/>
        </w:rPr>
        <w:t xml:space="preserve"> (доплата к пенсии) – 520,6 </w:t>
      </w:r>
      <w:r w:rsidRPr="00A75217">
        <w:rPr>
          <w:rFonts w:ascii="Times New Roman" w:hAnsi="Times New Roman" w:cs="Times New Roman"/>
          <w:sz w:val="28"/>
          <w:szCs w:val="28"/>
        </w:rPr>
        <w:t>тыс. руб.</w:t>
      </w:r>
    </w:p>
    <w:p w:rsidR="00AE510F" w:rsidRDefault="0033121E" w:rsidP="00542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21E">
        <w:rPr>
          <w:rFonts w:ascii="Times New Roman" w:hAnsi="Times New Roman" w:cs="Times New Roman"/>
          <w:b/>
          <w:sz w:val="28"/>
          <w:szCs w:val="28"/>
          <w:u w:val="single"/>
        </w:rPr>
        <w:t>Встречи с активом поселения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42B9A" w:rsidRDefault="00AD1411" w:rsidP="00CE5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95260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встреч с инициативной группой граждан, прием граждан проводится на регулярной основе, проведено </w:t>
      </w:r>
      <w:r w:rsidR="0095260C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95260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граждан (основные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– споры с соседями; санитарное состояние территории соседних</w:t>
      </w:r>
      <w:r w:rsidR="00442B9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5260C">
        <w:rPr>
          <w:rFonts w:ascii="Times New Roman" w:hAnsi="Times New Roman" w:cs="Times New Roman"/>
          <w:sz w:val="28"/>
          <w:szCs w:val="28"/>
        </w:rPr>
        <w:t xml:space="preserve"> и территории общего пользования</w:t>
      </w:r>
      <w:r w:rsidR="00442B9A">
        <w:rPr>
          <w:rFonts w:ascii="Times New Roman" w:hAnsi="Times New Roman" w:cs="Times New Roman"/>
          <w:sz w:val="28"/>
          <w:szCs w:val="28"/>
        </w:rPr>
        <w:t>; бесконтрольный выгул</w:t>
      </w:r>
      <w:r>
        <w:rPr>
          <w:rFonts w:ascii="Times New Roman" w:hAnsi="Times New Roman" w:cs="Times New Roman"/>
          <w:sz w:val="28"/>
          <w:szCs w:val="28"/>
        </w:rPr>
        <w:t xml:space="preserve"> собак и домашней птицы; благоустройство поселения; водоснабжение</w:t>
      </w:r>
      <w:r w:rsidR="00442B9A">
        <w:rPr>
          <w:rFonts w:ascii="Times New Roman" w:hAnsi="Times New Roman" w:cs="Times New Roman"/>
          <w:sz w:val="28"/>
          <w:szCs w:val="28"/>
        </w:rPr>
        <w:t xml:space="preserve"> и электроснабжение</w:t>
      </w:r>
      <w:r>
        <w:rPr>
          <w:rFonts w:ascii="Times New Roman" w:hAnsi="Times New Roman" w:cs="Times New Roman"/>
          <w:sz w:val="28"/>
          <w:szCs w:val="28"/>
        </w:rPr>
        <w:t>; работа МУП «Новодмитриевск</w:t>
      </w:r>
      <w:r w:rsidR="009526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5260C">
        <w:rPr>
          <w:rFonts w:ascii="Times New Roman" w:hAnsi="Times New Roman" w:cs="Times New Roman"/>
          <w:sz w:val="28"/>
          <w:szCs w:val="28"/>
        </w:rPr>
        <w:t>коммунальные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6519">
        <w:rPr>
          <w:rFonts w:ascii="Times New Roman" w:hAnsi="Times New Roman" w:cs="Times New Roman"/>
          <w:sz w:val="28"/>
          <w:szCs w:val="28"/>
        </w:rPr>
        <w:t>; освещение улиц</w:t>
      </w:r>
      <w:r w:rsidR="00442B9A">
        <w:rPr>
          <w:rFonts w:ascii="Times New Roman" w:hAnsi="Times New Roman" w:cs="Times New Roman"/>
          <w:sz w:val="28"/>
          <w:szCs w:val="28"/>
        </w:rPr>
        <w:t>; спил аварийных деревьев</w:t>
      </w:r>
      <w:r w:rsidR="00EB6519">
        <w:rPr>
          <w:rFonts w:ascii="Times New Roman" w:hAnsi="Times New Roman" w:cs="Times New Roman"/>
          <w:sz w:val="28"/>
          <w:szCs w:val="28"/>
        </w:rPr>
        <w:t>).</w:t>
      </w:r>
      <w:r w:rsidR="00073B98">
        <w:rPr>
          <w:rFonts w:ascii="Times New Roman" w:hAnsi="Times New Roman" w:cs="Times New Roman"/>
          <w:sz w:val="28"/>
          <w:szCs w:val="28"/>
        </w:rPr>
        <w:t xml:space="preserve"> П</w:t>
      </w:r>
      <w:r w:rsidR="00442B9A">
        <w:rPr>
          <w:rFonts w:ascii="Times New Roman" w:hAnsi="Times New Roman" w:cs="Times New Roman"/>
          <w:sz w:val="28"/>
          <w:szCs w:val="28"/>
        </w:rPr>
        <w:t>о</w:t>
      </w:r>
      <w:r w:rsidR="00073B98">
        <w:rPr>
          <w:rFonts w:ascii="Times New Roman" w:hAnsi="Times New Roman" w:cs="Times New Roman"/>
          <w:sz w:val="28"/>
          <w:szCs w:val="28"/>
        </w:rPr>
        <w:t xml:space="preserve"> </w:t>
      </w:r>
      <w:r w:rsidR="00442B9A">
        <w:rPr>
          <w:rFonts w:ascii="Times New Roman" w:hAnsi="Times New Roman" w:cs="Times New Roman"/>
          <w:sz w:val="28"/>
          <w:szCs w:val="28"/>
        </w:rPr>
        <w:t>результатам вст</w:t>
      </w:r>
      <w:r w:rsidR="00073B98">
        <w:rPr>
          <w:rFonts w:ascii="Times New Roman" w:hAnsi="Times New Roman" w:cs="Times New Roman"/>
          <w:sz w:val="28"/>
          <w:szCs w:val="28"/>
        </w:rPr>
        <w:t>реч</w:t>
      </w:r>
      <w:r w:rsidR="00442B9A">
        <w:rPr>
          <w:rFonts w:ascii="Times New Roman" w:hAnsi="Times New Roman" w:cs="Times New Roman"/>
          <w:sz w:val="28"/>
          <w:szCs w:val="28"/>
        </w:rPr>
        <w:t xml:space="preserve"> 5 вопросов поставлено на контроль: </w:t>
      </w:r>
    </w:p>
    <w:p w:rsidR="00442B9A" w:rsidRDefault="00442B9A" w:rsidP="00AD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59ED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под новое кладбище поселения; </w:t>
      </w:r>
    </w:p>
    <w:p w:rsidR="00AD1411" w:rsidRDefault="00442B9A" w:rsidP="00AD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Качество водоснабжения поселения (приобретение фильтров </w:t>
      </w:r>
      <w:r w:rsidR="009526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детский сад);</w:t>
      </w:r>
    </w:p>
    <w:p w:rsidR="00442B9A" w:rsidRDefault="00442B9A" w:rsidP="00AD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Поиск концессионера для организации водоснабжения поселения;</w:t>
      </w:r>
    </w:p>
    <w:p w:rsidR="00442B9A" w:rsidRDefault="00442B9A" w:rsidP="00AD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Восстановление дорожного покрытия большинства гравийных улиц поселения;</w:t>
      </w:r>
    </w:p>
    <w:p w:rsidR="00442B9A" w:rsidRDefault="00442B9A" w:rsidP="00AD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Водоснабжение улицы Шверника и ул. Семилетовых</w:t>
      </w:r>
      <w:r w:rsidR="00A61740">
        <w:rPr>
          <w:rFonts w:ascii="Times New Roman" w:hAnsi="Times New Roman" w:cs="Times New Roman"/>
          <w:sz w:val="28"/>
          <w:szCs w:val="28"/>
        </w:rPr>
        <w:t xml:space="preserve"> (улицы зап</w:t>
      </w:r>
      <w:r w:rsidR="00F930C5">
        <w:rPr>
          <w:rFonts w:ascii="Times New Roman" w:hAnsi="Times New Roman" w:cs="Times New Roman"/>
          <w:sz w:val="28"/>
          <w:szCs w:val="28"/>
        </w:rPr>
        <w:t xml:space="preserve">итаны от артезианской скважины </w:t>
      </w:r>
      <w:r w:rsidR="00A61740">
        <w:rPr>
          <w:rFonts w:ascii="Times New Roman" w:hAnsi="Times New Roman" w:cs="Times New Roman"/>
          <w:sz w:val="28"/>
          <w:szCs w:val="28"/>
        </w:rPr>
        <w:t>№ 30376 по ул. Евтюхова)</w:t>
      </w:r>
      <w:r>
        <w:rPr>
          <w:rFonts w:ascii="Times New Roman" w:hAnsi="Times New Roman" w:cs="Times New Roman"/>
          <w:sz w:val="28"/>
          <w:szCs w:val="28"/>
        </w:rPr>
        <w:t xml:space="preserve"> (мног</w:t>
      </w:r>
      <w:r w:rsidR="00073B98">
        <w:rPr>
          <w:rFonts w:ascii="Times New Roman" w:hAnsi="Times New Roman" w:cs="Times New Roman"/>
          <w:sz w:val="28"/>
          <w:szCs w:val="28"/>
        </w:rPr>
        <w:t>о лет на начальных номерах улиц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водоснабжение, так как старые железные трубы забиты, а при прокладке труб не были предусмотрены сбросные задвижки – не</w:t>
      </w:r>
      <w:r w:rsidR="002447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47C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одим</w:t>
      </w:r>
      <w:r w:rsidR="00A617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проложить около 1 км трубы ПНД диаметра 110</w:t>
      </w:r>
      <w:r w:rsidR="00ED59ED">
        <w:rPr>
          <w:rFonts w:ascii="Times New Roman" w:hAnsi="Times New Roman" w:cs="Times New Roman"/>
          <w:sz w:val="28"/>
          <w:szCs w:val="28"/>
        </w:rPr>
        <w:t>, трубы в наличии нет, ведутся работы по получению 1 км трубы ПНД из резервного фон</w:t>
      </w:r>
      <w:r w:rsidR="00CE535B">
        <w:rPr>
          <w:rFonts w:ascii="Times New Roman" w:hAnsi="Times New Roman" w:cs="Times New Roman"/>
          <w:sz w:val="28"/>
          <w:szCs w:val="28"/>
        </w:rPr>
        <w:t>д</w:t>
      </w:r>
      <w:r w:rsidR="00ED59ED">
        <w:rPr>
          <w:rFonts w:ascii="Times New Roman" w:hAnsi="Times New Roman" w:cs="Times New Roman"/>
          <w:sz w:val="28"/>
          <w:szCs w:val="28"/>
        </w:rPr>
        <w:t xml:space="preserve">а МТР </w:t>
      </w:r>
      <w:proofErr w:type="spellStart"/>
      <w:r w:rsidR="00ED59ED">
        <w:rPr>
          <w:rFonts w:ascii="Times New Roman" w:hAnsi="Times New Roman" w:cs="Times New Roman"/>
          <w:sz w:val="28"/>
          <w:szCs w:val="28"/>
        </w:rPr>
        <w:t>МинТэк</w:t>
      </w:r>
      <w:proofErr w:type="spellEnd"/>
      <w:r w:rsidR="00ED59ED">
        <w:rPr>
          <w:rFonts w:ascii="Times New Roman" w:hAnsi="Times New Roman" w:cs="Times New Roman"/>
          <w:sz w:val="28"/>
          <w:szCs w:val="28"/>
        </w:rPr>
        <w:t xml:space="preserve"> ЖКХ Краснодарского края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1301" w:rsidRDefault="00561301" w:rsidP="00AD1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встречи с предпринимателями поселения.</w:t>
      </w:r>
    </w:p>
    <w:p w:rsidR="002447C7" w:rsidRPr="002447C7" w:rsidRDefault="002447C7" w:rsidP="002447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>Наведение санитарного порядка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1740" w:rsidRDefault="00110AA6" w:rsidP="00A61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740" w:rsidRPr="00AE510F">
        <w:rPr>
          <w:rFonts w:ascii="Times New Roman" w:hAnsi="Times New Roman" w:cs="Times New Roman"/>
          <w:sz w:val="28"/>
          <w:szCs w:val="28"/>
        </w:rPr>
        <w:t>Покосы и сбор мусора по улицам поселения ведутся регулярно</w:t>
      </w:r>
      <w:r w:rsidR="00A61740">
        <w:rPr>
          <w:rFonts w:ascii="Times New Roman" w:hAnsi="Times New Roman" w:cs="Times New Roman"/>
          <w:sz w:val="28"/>
          <w:szCs w:val="28"/>
        </w:rPr>
        <w:t>, при отрастании сорной растительности более 20 см, но не реже 1 раза в месяц</w:t>
      </w:r>
      <w:r w:rsidR="00A61740" w:rsidRPr="00AE510F">
        <w:rPr>
          <w:rFonts w:ascii="Times New Roman" w:hAnsi="Times New Roman" w:cs="Times New Roman"/>
          <w:sz w:val="28"/>
          <w:szCs w:val="28"/>
        </w:rPr>
        <w:t>.  Мусор на остановках</w:t>
      </w:r>
      <w:r w:rsidR="00CE535B">
        <w:rPr>
          <w:rFonts w:ascii="Times New Roman" w:hAnsi="Times New Roman" w:cs="Times New Roman"/>
          <w:sz w:val="28"/>
          <w:szCs w:val="28"/>
        </w:rPr>
        <w:t xml:space="preserve"> и вдоль региональной трассы</w:t>
      </w:r>
      <w:r w:rsidR="00A61740" w:rsidRPr="00AE510F">
        <w:rPr>
          <w:rFonts w:ascii="Times New Roman" w:hAnsi="Times New Roman" w:cs="Times New Roman"/>
          <w:sz w:val="28"/>
          <w:szCs w:val="28"/>
        </w:rPr>
        <w:t xml:space="preserve"> убира</w:t>
      </w:r>
      <w:r w:rsidR="00CE535B">
        <w:rPr>
          <w:rFonts w:ascii="Times New Roman" w:hAnsi="Times New Roman" w:cs="Times New Roman"/>
          <w:sz w:val="28"/>
          <w:szCs w:val="28"/>
        </w:rPr>
        <w:t>е</w:t>
      </w:r>
      <w:r w:rsidR="00A61740" w:rsidRPr="00AE510F">
        <w:rPr>
          <w:rFonts w:ascii="Times New Roman" w:hAnsi="Times New Roman" w:cs="Times New Roman"/>
          <w:sz w:val="28"/>
          <w:szCs w:val="28"/>
        </w:rPr>
        <w:t xml:space="preserve">т ДРСУ 2 р в </w:t>
      </w:r>
      <w:proofErr w:type="gramStart"/>
      <w:r w:rsidR="00A61740" w:rsidRPr="00AE510F">
        <w:rPr>
          <w:rFonts w:ascii="Times New Roman" w:hAnsi="Times New Roman" w:cs="Times New Roman"/>
          <w:sz w:val="28"/>
          <w:szCs w:val="28"/>
        </w:rPr>
        <w:t>неделю</w:t>
      </w:r>
      <w:r w:rsidR="00A61740">
        <w:rPr>
          <w:rFonts w:ascii="Times New Roman" w:hAnsi="Times New Roman" w:cs="Times New Roman"/>
          <w:sz w:val="28"/>
          <w:szCs w:val="28"/>
        </w:rPr>
        <w:t>;</w:t>
      </w:r>
      <w:r w:rsidR="00A61740" w:rsidRPr="00AE510F">
        <w:rPr>
          <w:rFonts w:ascii="Times New Roman" w:hAnsi="Times New Roman" w:cs="Times New Roman"/>
          <w:sz w:val="28"/>
          <w:szCs w:val="28"/>
        </w:rPr>
        <w:t xml:space="preserve"> </w:t>
      </w:r>
      <w:r w:rsidR="00A61740">
        <w:rPr>
          <w:rFonts w:ascii="Times New Roman" w:hAnsi="Times New Roman" w:cs="Times New Roman"/>
          <w:sz w:val="28"/>
          <w:szCs w:val="28"/>
        </w:rPr>
        <w:t xml:space="preserve"> Сбор</w:t>
      </w:r>
      <w:proofErr w:type="gramEnd"/>
      <w:r w:rsidR="00A61740">
        <w:rPr>
          <w:rFonts w:ascii="Times New Roman" w:hAnsi="Times New Roman" w:cs="Times New Roman"/>
          <w:sz w:val="28"/>
          <w:szCs w:val="28"/>
        </w:rPr>
        <w:t xml:space="preserve"> мусора  по поселению осуществляет ИП Чуднов В.М. 2-3 раза в неделю. В отношении надлежащего санитарного состояния собственникам домовладений выдаются предписания о необходимости убрать строительный мусор или ветки, а также покосить сорную растительность. В большинстве случаев жители</w:t>
      </w:r>
      <w:r w:rsidR="00226F4F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="00226F4F">
        <w:rPr>
          <w:rFonts w:ascii="Times New Roman" w:hAnsi="Times New Roman" w:cs="Times New Roman"/>
          <w:sz w:val="28"/>
          <w:szCs w:val="28"/>
        </w:rPr>
        <w:t>реагируют</w:t>
      </w:r>
      <w:r w:rsidR="00A61740">
        <w:rPr>
          <w:rFonts w:ascii="Times New Roman" w:hAnsi="Times New Roman" w:cs="Times New Roman"/>
          <w:sz w:val="28"/>
          <w:szCs w:val="28"/>
        </w:rPr>
        <w:t xml:space="preserve"> на предписания и наводят порядок.</w:t>
      </w:r>
      <w:r w:rsidR="00D93485">
        <w:rPr>
          <w:rFonts w:ascii="Times New Roman" w:hAnsi="Times New Roman" w:cs="Times New Roman"/>
          <w:sz w:val="28"/>
          <w:szCs w:val="28"/>
        </w:rPr>
        <w:t xml:space="preserve"> Большая благодарность жителям, которые </w:t>
      </w:r>
      <w:r w:rsidR="00ED59ED">
        <w:rPr>
          <w:rFonts w:ascii="Times New Roman" w:hAnsi="Times New Roman" w:cs="Times New Roman"/>
          <w:sz w:val="28"/>
          <w:szCs w:val="28"/>
        </w:rPr>
        <w:t>со</w:t>
      </w:r>
      <w:r w:rsidR="00D93485">
        <w:rPr>
          <w:rFonts w:ascii="Times New Roman" w:hAnsi="Times New Roman" w:cs="Times New Roman"/>
          <w:sz w:val="28"/>
          <w:szCs w:val="28"/>
        </w:rPr>
        <w:t>держат придомовую территорию в порядке.</w:t>
      </w:r>
    </w:p>
    <w:p w:rsidR="00E33544" w:rsidRDefault="00E33544" w:rsidP="00A61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взрослой футбольной команде поселения, которая поддерживает футбольное поле станицы в порядке –  косят газонокосилками, укатывают катком, дети и взрослые занимаются спортом с удовольствием.</w:t>
      </w:r>
    </w:p>
    <w:p w:rsidR="00AD1411" w:rsidRPr="002447C7" w:rsidRDefault="002447C7" w:rsidP="00B21D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>Улучшение качества водо- и электроснабжения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46AF2" w:rsidRDefault="00442B9A" w:rsidP="0094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AF2">
        <w:rPr>
          <w:rFonts w:ascii="Times New Roman" w:hAnsi="Times New Roman" w:cs="Times New Roman"/>
          <w:sz w:val="28"/>
          <w:szCs w:val="28"/>
        </w:rPr>
        <w:t xml:space="preserve">В течение 2022 года проводились текущие работы по замене ламп уличного освещения; </w:t>
      </w:r>
      <w:r w:rsidR="00561301">
        <w:rPr>
          <w:rFonts w:ascii="Times New Roman" w:hAnsi="Times New Roman" w:cs="Times New Roman"/>
          <w:sz w:val="28"/>
          <w:szCs w:val="28"/>
        </w:rPr>
        <w:t>в</w:t>
      </w:r>
      <w:r w:rsidR="00946AF2">
        <w:rPr>
          <w:rFonts w:ascii="Times New Roman" w:hAnsi="Times New Roman" w:cs="Times New Roman"/>
          <w:sz w:val="28"/>
          <w:szCs w:val="28"/>
        </w:rPr>
        <w:t>сего в течение года з</w:t>
      </w:r>
      <w:r w:rsidR="00946AF2" w:rsidRPr="00C820C6">
        <w:rPr>
          <w:rFonts w:ascii="Times New Roman" w:hAnsi="Times New Roman" w:cs="Times New Roman"/>
          <w:sz w:val="28"/>
          <w:szCs w:val="28"/>
        </w:rPr>
        <w:t xml:space="preserve">аменены </w:t>
      </w:r>
      <w:r w:rsidR="00946AF2">
        <w:rPr>
          <w:rFonts w:ascii="Times New Roman" w:hAnsi="Times New Roman" w:cs="Times New Roman"/>
          <w:sz w:val="28"/>
          <w:szCs w:val="28"/>
        </w:rPr>
        <w:t xml:space="preserve">светодиодные </w:t>
      </w:r>
      <w:r w:rsidR="00946AF2" w:rsidRPr="00C820C6">
        <w:rPr>
          <w:rFonts w:ascii="Times New Roman" w:hAnsi="Times New Roman" w:cs="Times New Roman"/>
          <w:sz w:val="28"/>
          <w:szCs w:val="28"/>
        </w:rPr>
        <w:t>светильники уличного освещения</w:t>
      </w:r>
      <w:r w:rsidR="00946AF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46AF2">
        <w:rPr>
          <w:rFonts w:ascii="Times New Roman" w:hAnsi="Times New Roman" w:cs="Times New Roman"/>
          <w:sz w:val="28"/>
          <w:szCs w:val="28"/>
        </w:rPr>
        <w:t xml:space="preserve">количестве  </w:t>
      </w:r>
      <w:r w:rsidR="002C1333" w:rsidRPr="002C1333">
        <w:rPr>
          <w:rFonts w:ascii="Times New Roman" w:hAnsi="Times New Roman" w:cs="Times New Roman"/>
          <w:sz w:val="28"/>
          <w:szCs w:val="28"/>
        </w:rPr>
        <w:t>5</w:t>
      </w:r>
      <w:r w:rsidR="00946AF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946AF2">
        <w:rPr>
          <w:rFonts w:ascii="Times New Roman" w:hAnsi="Times New Roman" w:cs="Times New Roman"/>
          <w:sz w:val="28"/>
          <w:szCs w:val="28"/>
        </w:rPr>
        <w:t xml:space="preserve"> штук, в том числе 10 штук были приобретены силами депутата Северского района – Олещенко И.А.  </w:t>
      </w:r>
    </w:p>
    <w:p w:rsidR="00FD53A3" w:rsidRDefault="00FD53A3" w:rsidP="0094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AF2">
        <w:rPr>
          <w:rFonts w:ascii="Times New Roman" w:hAnsi="Times New Roman" w:cs="Times New Roman"/>
          <w:sz w:val="28"/>
          <w:szCs w:val="28"/>
        </w:rPr>
        <w:t xml:space="preserve">На артезианских скважинах поселения проводились регулярные работы по улучшению электроснабжения (на скважине по ул. Кооперативной в сентябре </w:t>
      </w:r>
      <w:r w:rsidR="00946AF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станция управления и защиты СУЗ-40; на скважине 30184 (школа) в сентябре восстановлена электрика; на водозаборе установлено реле контроля фаз).   </w:t>
      </w:r>
    </w:p>
    <w:p w:rsidR="00AE510F" w:rsidRDefault="001F7FB7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AA6">
        <w:rPr>
          <w:rFonts w:ascii="Times New Roman" w:hAnsi="Times New Roman" w:cs="Times New Roman"/>
          <w:sz w:val="28"/>
          <w:szCs w:val="28"/>
        </w:rPr>
        <w:tab/>
      </w:r>
      <w:r w:rsidR="00AE510F" w:rsidRPr="00AE510F">
        <w:rPr>
          <w:rFonts w:ascii="Times New Roman" w:hAnsi="Times New Roman" w:cs="Times New Roman"/>
          <w:sz w:val="28"/>
          <w:szCs w:val="28"/>
        </w:rPr>
        <w:t>Восстановлена работа артезианской скважины 36257 на Пио</w:t>
      </w:r>
      <w:r w:rsidR="007A1B9D">
        <w:rPr>
          <w:rFonts w:ascii="Times New Roman" w:hAnsi="Times New Roman" w:cs="Times New Roman"/>
          <w:sz w:val="28"/>
          <w:szCs w:val="28"/>
        </w:rPr>
        <w:t xml:space="preserve">нерлагере силами добровольцев, </w:t>
      </w:r>
      <w:r w:rsidR="00AE510F" w:rsidRPr="00AE510F">
        <w:rPr>
          <w:rFonts w:ascii="Times New Roman" w:hAnsi="Times New Roman" w:cs="Times New Roman"/>
          <w:sz w:val="28"/>
          <w:szCs w:val="28"/>
        </w:rPr>
        <w:t>без фин</w:t>
      </w:r>
      <w:r w:rsidR="007A1B9D">
        <w:rPr>
          <w:rFonts w:ascii="Times New Roman" w:hAnsi="Times New Roman" w:cs="Times New Roman"/>
          <w:sz w:val="28"/>
          <w:szCs w:val="28"/>
        </w:rPr>
        <w:t>ансовых затрат местного бюджета</w:t>
      </w:r>
      <w:r w:rsidR="00946AF2">
        <w:rPr>
          <w:rFonts w:ascii="Times New Roman" w:hAnsi="Times New Roman" w:cs="Times New Roman"/>
          <w:sz w:val="28"/>
          <w:szCs w:val="28"/>
        </w:rPr>
        <w:t>.</w:t>
      </w:r>
    </w:p>
    <w:p w:rsidR="00A453C9" w:rsidRDefault="00A453C9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сявзи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выявлением обобщённых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колиформных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бактерий в скважине № 30184 в период с сентября по декабрь 2022 годы было проведено 6 дезинфекционных мероприятий по обеззараживанию артезианской скважины и водонапорной башни. В настоящее время пробы воды нормализовались; артезианская скважина допущена к э</w:t>
      </w:r>
      <w:r w:rsidR="002E78A3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плуатации.</w:t>
      </w:r>
    </w:p>
    <w:p w:rsidR="00946AF2" w:rsidRDefault="00946AF2" w:rsidP="00B21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собран пакет документов для получения глубинного насоса на безвозмездной основе из аварийного фонда МТР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ЖКХ Краснодарского края; в дальнейшем планируется производить замену насосов, используя ресурсы аварийного фонда.</w:t>
      </w:r>
    </w:p>
    <w:p w:rsidR="0033121E" w:rsidRDefault="001F7FB7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AF2">
        <w:rPr>
          <w:rFonts w:ascii="Times New Roman" w:hAnsi="Times New Roman" w:cs="Times New Roman"/>
          <w:sz w:val="28"/>
          <w:szCs w:val="28"/>
        </w:rPr>
        <w:t xml:space="preserve">В течение 2022 года </w:t>
      </w:r>
      <w:r w:rsidR="00E004F1">
        <w:rPr>
          <w:rFonts w:ascii="Times New Roman" w:hAnsi="Times New Roman" w:cs="Times New Roman"/>
          <w:sz w:val="28"/>
          <w:szCs w:val="28"/>
        </w:rPr>
        <w:t xml:space="preserve">было приобретено 4 глубинных насоса; два насоса были отремонтированы.  </w:t>
      </w:r>
    </w:p>
    <w:p w:rsidR="00226F4F" w:rsidRPr="00AE510F" w:rsidRDefault="00644BC0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F4F" w:rsidRPr="00AE510F">
        <w:rPr>
          <w:rFonts w:ascii="Times New Roman" w:hAnsi="Times New Roman" w:cs="Times New Roman"/>
          <w:sz w:val="28"/>
          <w:szCs w:val="28"/>
        </w:rPr>
        <w:t>З</w:t>
      </w:r>
      <w:r w:rsidR="00226F4F">
        <w:rPr>
          <w:rFonts w:ascii="Times New Roman" w:hAnsi="Times New Roman" w:cs="Times New Roman"/>
          <w:sz w:val="28"/>
          <w:szCs w:val="28"/>
        </w:rPr>
        <w:t xml:space="preserve">акрыты крышки 14 водопроводных </w:t>
      </w:r>
      <w:r w:rsidR="00226F4F" w:rsidRPr="00AE510F">
        <w:rPr>
          <w:rFonts w:ascii="Times New Roman" w:hAnsi="Times New Roman" w:cs="Times New Roman"/>
          <w:sz w:val="28"/>
          <w:szCs w:val="28"/>
        </w:rPr>
        <w:t>люков;</w:t>
      </w:r>
      <w:r w:rsidR="00226F4F">
        <w:rPr>
          <w:rFonts w:ascii="Times New Roman" w:hAnsi="Times New Roman" w:cs="Times New Roman"/>
          <w:sz w:val="28"/>
          <w:szCs w:val="28"/>
        </w:rPr>
        <w:t xml:space="preserve"> в том числе при спонсорской помощи Шпак Александра (хутор Новый, изготовление поддонов), 8 люков закрыты деревянными щитами; </w:t>
      </w:r>
    </w:p>
    <w:p w:rsidR="002447C7" w:rsidRDefault="002447C7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 Якименко С.С. оказала спонсорскую помощь в виде приобретения 5 уличных светильников на солнечных батареях, которые были предоставлены в соответствии с ранее поступившими обращениями граждан на ул. Крупскую; переулок Кубанский; ул. Северную.</w:t>
      </w:r>
    </w:p>
    <w:p w:rsidR="002447C7" w:rsidRDefault="002447C7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вопросам электроснабжения поселения на регулярной основе подаются обращения на горячую линию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Портал.ТП.РФ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обращениям граждан также администрация подключается к подаче обращений в электронном виде;</w:t>
      </w:r>
    </w:p>
    <w:p w:rsidR="00CE535B" w:rsidRDefault="00B21D40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35B">
        <w:rPr>
          <w:rFonts w:ascii="Times New Roman" w:hAnsi="Times New Roman" w:cs="Times New Roman"/>
          <w:sz w:val="28"/>
          <w:szCs w:val="28"/>
        </w:rPr>
        <w:t xml:space="preserve">Проведена замена разводящих труб </w:t>
      </w:r>
      <w:proofErr w:type="gramStart"/>
      <w:r w:rsidR="00CE535B">
        <w:rPr>
          <w:rFonts w:ascii="Times New Roman" w:hAnsi="Times New Roman" w:cs="Times New Roman"/>
          <w:sz w:val="28"/>
          <w:szCs w:val="28"/>
        </w:rPr>
        <w:t>от  центрального</w:t>
      </w:r>
      <w:proofErr w:type="gramEnd"/>
      <w:r w:rsidR="00CE535B">
        <w:rPr>
          <w:rFonts w:ascii="Times New Roman" w:hAnsi="Times New Roman" w:cs="Times New Roman"/>
          <w:sz w:val="28"/>
          <w:szCs w:val="28"/>
        </w:rPr>
        <w:t xml:space="preserve"> водозабора поселения.</w:t>
      </w:r>
    </w:p>
    <w:p w:rsidR="00AE510F" w:rsidRPr="002447C7" w:rsidRDefault="002447C7" w:rsidP="002447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>Ремонтно-восстановительные работы по дорогам:</w:t>
      </w:r>
    </w:p>
    <w:p w:rsidR="0042759B" w:rsidRDefault="00A61740" w:rsidP="00A61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59B">
        <w:rPr>
          <w:rFonts w:ascii="Times New Roman" w:hAnsi="Times New Roman" w:cs="Times New Roman"/>
          <w:sz w:val="28"/>
          <w:szCs w:val="28"/>
        </w:rPr>
        <w:t>В июле 2022 года б</w:t>
      </w:r>
      <w:r>
        <w:rPr>
          <w:rFonts w:ascii="Times New Roman" w:hAnsi="Times New Roman" w:cs="Times New Roman"/>
          <w:sz w:val="28"/>
          <w:szCs w:val="28"/>
        </w:rPr>
        <w:t>ыло проведено грейдирование и подсыпка</w:t>
      </w:r>
      <w:r w:rsidR="002561CE">
        <w:rPr>
          <w:rFonts w:ascii="Times New Roman" w:hAnsi="Times New Roman" w:cs="Times New Roman"/>
          <w:sz w:val="28"/>
          <w:szCs w:val="28"/>
        </w:rPr>
        <w:t xml:space="preserve"> 300 куб. м. щебня фракции </w:t>
      </w:r>
      <w:r w:rsidR="0042759B">
        <w:rPr>
          <w:rFonts w:ascii="Times New Roman" w:hAnsi="Times New Roman" w:cs="Times New Roman"/>
          <w:sz w:val="28"/>
          <w:szCs w:val="28"/>
        </w:rPr>
        <w:t>1</w:t>
      </w:r>
      <w:r w:rsidR="002561CE">
        <w:rPr>
          <w:rFonts w:ascii="Times New Roman" w:hAnsi="Times New Roman" w:cs="Times New Roman"/>
          <w:sz w:val="28"/>
          <w:szCs w:val="28"/>
        </w:rPr>
        <w:t xml:space="preserve">0-40 с ООО «Медвежья Гора» </w:t>
      </w:r>
      <w:r w:rsidR="0042759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AE510F">
        <w:rPr>
          <w:rFonts w:ascii="Times New Roman" w:hAnsi="Times New Roman" w:cs="Times New Roman"/>
          <w:sz w:val="28"/>
          <w:szCs w:val="28"/>
        </w:rPr>
        <w:t>улиц</w:t>
      </w:r>
      <w:r w:rsidR="0042759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поселения: ул. Чапаева, Мичурина, Фрунзе, Нагорной, Речной, Куйбышева; Засыпан колотым асфальтом и щебнем проблемный участок дороги по ул. Красной; с помощью спонсора Шварёва В.В. (ООО «Перевалка</w:t>
      </w:r>
      <w:r w:rsidR="00FE62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уложена асфальтная крошка </w:t>
      </w:r>
      <w:r w:rsidR="002561CE">
        <w:rPr>
          <w:rFonts w:ascii="Times New Roman" w:hAnsi="Times New Roman" w:cs="Times New Roman"/>
          <w:sz w:val="28"/>
          <w:szCs w:val="28"/>
        </w:rPr>
        <w:t xml:space="preserve">5 куб.м. </w:t>
      </w:r>
      <w:r>
        <w:rPr>
          <w:rFonts w:ascii="Times New Roman" w:hAnsi="Times New Roman" w:cs="Times New Roman"/>
          <w:sz w:val="28"/>
          <w:szCs w:val="28"/>
        </w:rPr>
        <w:t xml:space="preserve">на часть улицы Ломоносова и </w:t>
      </w:r>
      <w:r w:rsidR="002561CE">
        <w:rPr>
          <w:rFonts w:ascii="Times New Roman" w:hAnsi="Times New Roman" w:cs="Times New Roman"/>
          <w:sz w:val="28"/>
          <w:szCs w:val="28"/>
        </w:rPr>
        <w:t xml:space="preserve">5 куб.м. </w:t>
      </w:r>
      <w:r>
        <w:rPr>
          <w:rFonts w:ascii="Times New Roman" w:hAnsi="Times New Roman" w:cs="Times New Roman"/>
          <w:sz w:val="28"/>
          <w:szCs w:val="28"/>
        </w:rPr>
        <w:t>в начале ул. Мичурина; частичная подсыпка проведена по ул. Матросова; засыпана яма по ул. Ленина (в районе дома 41).</w:t>
      </w:r>
      <w:r w:rsidR="0033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дорожная разметка </w:t>
      </w:r>
      <w:r w:rsidR="00E004F1">
        <w:rPr>
          <w:rFonts w:ascii="Times New Roman" w:hAnsi="Times New Roman" w:cs="Times New Roman"/>
          <w:sz w:val="28"/>
          <w:szCs w:val="28"/>
        </w:rPr>
        <w:t xml:space="preserve">около школы и детского садика </w:t>
      </w:r>
      <w:r>
        <w:rPr>
          <w:rFonts w:ascii="Times New Roman" w:hAnsi="Times New Roman" w:cs="Times New Roman"/>
          <w:sz w:val="28"/>
          <w:szCs w:val="28"/>
        </w:rPr>
        <w:t>перед 1 мая и перед 1 сентября.</w:t>
      </w:r>
    </w:p>
    <w:p w:rsidR="0042759B" w:rsidRDefault="0042759B" w:rsidP="00A45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2022 года было проведено грейдирование </w:t>
      </w:r>
      <w:r w:rsidR="00E004F1">
        <w:rPr>
          <w:rFonts w:ascii="Times New Roman" w:hAnsi="Times New Roman" w:cs="Times New Roman"/>
          <w:sz w:val="28"/>
          <w:szCs w:val="28"/>
        </w:rPr>
        <w:t>20 улиц поселения; составлено и направлено в ООО «Медвежья гора» письмо об оказании спонсорской помощи в виде предоставления щебня на безвозмездной основе для проведения дальнейших работ по подсыпке дорог местного значения</w:t>
      </w:r>
      <w:r w:rsidR="00A453C9">
        <w:rPr>
          <w:rFonts w:ascii="Times New Roman" w:hAnsi="Times New Roman" w:cs="Times New Roman"/>
          <w:sz w:val="28"/>
          <w:szCs w:val="28"/>
        </w:rPr>
        <w:t>.</w:t>
      </w:r>
    </w:p>
    <w:p w:rsidR="00E004F1" w:rsidRDefault="00220A77" w:rsidP="00E004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7C7" w:rsidRPr="002447C7" w:rsidRDefault="002447C7" w:rsidP="002447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Участие в государственных программах, наци</w:t>
      </w:r>
      <w:r w:rsidR="00A21D76">
        <w:rPr>
          <w:rFonts w:ascii="Times New Roman" w:hAnsi="Times New Roman" w:cs="Times New Roman"/>
          <w:b/>
          <w:sz w:val="28"/>
          <w:szCs w:val="28"/>
          <w:u w:val="single"/>
        </w:rPr>
        <w:t>ональных проектах России в 2022</w:t>
      </w: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447C7" w:rsidRDefault="002447C7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59B">
        <w:rPr>
          <w:rFonts w:ascii="Times New Roman" w:hAnsi="Times New Roman" w:cs="Times New Roman"/>
          <w:sz w:val="28"/>
          <w:szCs w:val="28"/>
        </w:rPr>
        <w:t xml:space="preserve">Проведён </w:t>
      </w:r>
      <w:r>
        <w:rPr>
          <w:rFonts w:ascii="Times New Roman" w:hAnsi="Times New Roman" w:cs="Times New Roman"/>
          <w:sz w:val="28"/>
          <w:szCs w:val="28"/>
        </w:rPr>
        <w:t>капитальн</w:t>
      </w:r>
      <w:r w:rsidR="0042759B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427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 № 7329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Кооперативной </w:t>
      </w:r>
      <w:r w:rsidR="0042759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2759B">
        <w:rPr>
          <w:rFonts w:ascii="Times New Roman" w:hAnsi="Times New Roman" w:cs="Times New Roman"/>
          <w:sz w:val="28"/>
          <w:szCs w:val="28"/>
        </w:rPr>
        <w:t xml:space="preserve"> программе «Развитие ЖКХ» </w:t>
      </w:r>
      <w:proofErr w:type="spellStart"/>
      <w:r w:rsidR="0042759B">
        <w:rPr>
          <w:rFonts w:ascii="Times New Roman" w:hAnsi="Times New Roman" w:cs="Times New Roman"/>
          <w:sz w:val="28"/>
          <w:szCs w:val="28"/>
        </w:rPr>
        <w:t>МИнТЭК</w:t>
      </w:r>
      <w:proofErr w:type="spellEnd"/>
      <w:r w:rsidR="0042759B">
        <w:rPr>
          <w:rFonts w:ascii="Times New Roman" w:hAnsi="Times New Roman" w:cs="Times New Roman"/>
          <w:sz w:val="28"/>
          <w:szCs w:val="28"/>
        </w:rPr>
        <w:t xml:space="preserve"> и ЖКХ Краснодарского края  </w:t>
      </w:r>
      <w:r>
        <w:rPr>
          <w:rFonts w:ascii="Times New Roman" w:hAnsi="Times New Roman" w:cs="Times New Roman"/>
          <w:sz w:val="28"/>
          <w:szCs w:val="28"/>
        </w:rPr>
        <w:t>(софинансирование из местного бюджета состав</w:t>
      </w:r>
      <w:r w:rsidR="0042759B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105 тыс. руб</w:t>
      </w:r>
      <w:r w:rsidR="0042759B">
        <w:rPr>
          <w:rFonts w:ascii="Times New Roman" w:hAnsi="Times New Roman" w:cs="Times New Roman"/>
          <w:sz w:val="28"/>
          <w:szCs w:val="28"/>
        </w:rPr>
        <w:t>.)</w:t>
      </w:r>
    </w:p>
    <w:p w:rsidR="002447C7" w:rsidRDefault="008464C0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59B">
        <w:rPr>
          <w:rFonts w:ascii="Times New Roman" w:hAnsi="Times New Roman" w:cs="Times New Roman"/>
          <w:sz w:val="28"/>
          <w:szCs w:val="28"/>
        </w:rPr>
        <w:t>Проведены работы по</w:t>
      </w:r>
      <w:r w:rsidR="002447C7">
        <w:rPr>
          <w:rFonts w:ascii="Times New Roman" w:hAnsi="Times New Roman" w:cs="Times New Roman"/>
          <w:sz w:val="28"/>
          <w:szCs w:val="28"/>
        </w:rPr>
        <w:t xml:space="preserve"> благоустройству кладбища станицы Новодмитр</w:t>
      </w:r>
      <w:r w:rsidR="00506260">
        <w:rPr>
          <w:rFonts w:ascii="Times New Roman" w:hAnsi="Times New Roman" w:cs="Times New Roman"/>
          <w:sz w:val="28"/>
          <w:szCs w:val="28"/>
        </w:rPr>
        <w:t>иевской (ограждение по границам</w:t>
      </w:r>
      <w:r w:rsidR="002447C7">
        <w:rPr>
          <w:rFonts w:ascii="Times New Roman" w:hAnsi="Times New Roman" w:cs="Times New Roman"/>
          <w:sz w:val="28"/>
          <w:szCs w:val="28"/>
        </w:rPr>
        <w:t xml:space="preserve"> кладбища согласно кадастровому учёту</w:t>
      </w:r>
      <w:r w:rsidR="0042759B">
        <w:rPr>
          <w:rFonts w:ascii="Times New Roman" w:hAnsi="Times New Roman" w:cs="Times New Roman"/>
          <w:sz w:val="28"/>
          <w:szCs w:val="28"/>
        </w:rPr>
        <w:t>;</w:t>
      </w:r>
      <w:r w:rsidR="002447C7">
        <w:rPr>
          <w:rFonts w:ascii="Times New Roman" w:hAnsi="Times New Roman" w:cs="Times New Roman"/>
          <w:sz w:val="28"/>
          <w:szCs w:val="28"/>
        </w:rPr>
        <w:t xml:space="preserve"> обустройство </w:t>
      </w:r>
      <w:r w:rsidR="0042759B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2447C7">
        <w:rPr>
          <w:rFonts w:ascii="Times New Roman" w:hAnsi="Times New Roman" w:cs="Times New Roman"/>
          <w:sz w:val="28"/>
          <w:szCs w:val="28"/>
        </w:rPr>
        <w:t>туалета).</w:t>
      </w:r>
    </w:p>
    <w:p w:rsidR="0042759B" w:rsidRDefault="0042759B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декабре 2022 года безвозмездно получена из аварийного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ЖКХ водонапорная башня Рожновского ВБР-25 для замены аварийной башни по улице Кооперативная.</w:t>
      </w:r>
    </w:p>
    <w:p w:rsidR="002447C7" w:rsidRDefault="008464C0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6F4F" w:rsidRPr="00226F4F">
        <w:rPr>
          <w:rFonts w:ascii="Times New Roman" w:hAnsi="Times New Roman" w:cs="Times New Roman"/>
          <w:sz w:val="28"/>
          <w:szCs w:val="28"/>
        </w:rPr>
        <w:t>По программе Министерства культуры Краснодарского края в рамках реализации федеральной целевой программы «Творческие люди» и мероприятий поощрения лучших домов Культуры Краснодарского края и поощрения лучших работников лучших домов Культуры в 2022 году было выделено более 2 млн. рублей на приобретение новых кресел и свето</w:t>
      </w:r>
      <w:r w:rsidR="00226F4F">
        <w:rPr>
          <w:rFonts w:ascii="Times New Roman" w:hAnsi="Times New Roman" w:cs="Times New Roman"/>
          <w:sz w:val="28"/>
          <w:szCs w:val="28"/>
        </w:rPr>
        <w:t xml:space="preserve">вую </w:t>
      </w:r>
      <w:r w:rsidR="00226F4F" w:rsidRPr="00226F4F">
        <w:rPr>
          <w:rFonts w:ascii="Times New Roman" w:hAnsi="Times New Roman" w:cs="Times New Roman"/>
          <w:sz w:val="28"/>
          <w:szCs w:val="28"/>
        </w:rPr>
        <w:t>и звуко</w:t>
      </w:r>
      <w:r w:rsidR="00226F4F">
        <w:rPr>
          <w:rFonts w:ascii="Times New Roman" w:hAnsi="Times New Roman" w:cs="Times New Roman"/>
          <w:sz w:val="28"/>
          <w:szCs w:val="28"/>
        </w:rPr>
        <w:t xml:space="preserve">вую </w:t>
      </w:r>
      <w:r w:rsidR="00226F4F" w:rsidRPr="00226F4F">
        <w:rPr>
          <w:rFonts w:ascii="Times New Roman" w:hAnsi="Times New Roman" w:cs="Times New Roman"/>
          <w:sz w:val="28"/>
          <w:szCs w:val="28"/>
        </w:rPr>
        <w:t>аппаратуру в ДК ст. Новодмитриевской.</w:t>
      </w:r>
    </w:p>
    <w:p w:rsidR="0099774E" w:rsidRDefault="0099774E" w:rsidP="00B21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определё</w:t>
      </w:r>
      <w:r w:rsidR="005F72E5">
        <w:rPr>
          <w:rFonts w:ascii="Times New Roman" w:hAnsi="Times New Roman" w:cs="Times New Roman"/>
          <w:sz w:val="28"/>
          <w:szCs w:val="28"/>
        </w:rPr>
        <w:t xml:space="preserve">н лучший ТОС поселения </w:t>
      </w:r>
      <w:proofErr w:type="gramStart"/>
      <w:r w:rsidR="005F72E5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="005F72E5">
        <w:rPr>
          <w:rFonts w:ascii="Times New Roman" w:hAnsi="Times New Roman" w:cs="Times New Roman"/>
          <w:sz w:val="28"/>
          <w:szCs w:val="28"/>
        </w:rPr>
        <w:t>Прыг!</w:t>
      </w:r>
      <w:r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>!» (председатель – депутат Ждан В.А</w:t>
      </w:r>
      <w:r w:rsidR="005F72E5">
        <w:rPr>
          <w:rFonts w:ascii="Times New Roman" w:hAnsi="Times New Roman" w:cs="Times New Roman"/>
          <w:sz w:val="28"/>
          <w:szCs w:val="28"/>
        </w:rPr>
        <w:t>)</w:t>
      </w:r>
      <w:r w:rsidR="00ED7B61">
        <w:rPr>
          <w:rFonts w:ascii="Times New Roman" w:hAnsi="Times New Roman" w:cs="Times New Roman"/>
          <w:sz w:val="28"/>
          <w:szCs w:val="28"/>
        </w:rPr>
        <w:t>, который по результатам районного конкурса занял третье место в Северском районе</w:t>
      </w:r>
      <w:r>
        <w:rPr>
          <w:rFonts w:ascii="Times New Roman" w:hAnsi="Times New Roman" w:cs="Times New Roman"/>
          <w:sz w:val="28"/>
          <w:szCs w:val="28"/>
        </w:rPr>
        <w:t xml:space="preserve">. ТОС проводит большую работу по объединению детей и подростков улицы Пушкина – содержат в чистоте детскую площадку, самостоятельно изготавливают и устанавливают игровое оборудование, высаживают растения. </w:t>
      </w:r>
    </w:p>
    <w:p w:rsidR="0099774E" w:rsidRDefault="0099774E" w:rsidP="00B21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расчистке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обводного ерика от лимана к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Бзюк</w:t>
      </w:r>
      <w:proofErr w:type="spellEnd"/>
      <w:r>
        <w:rPr>
          <w:rFonts w:ascii="Times New Roman" w:hAnsi="Times New Roman" w:cs="Times New Roman"/>
          <w:sz w:val="28"/>
          <w:szCs w:val="28"/>
        </w:rPr>
        <w:t>; установлена дополнительная водопропускная труба под дамбой на улице Орджоникидзе во избежание подтопления и размытия дамбы.</w:t>
      </w:r>
    </w:p>
    <w:p w:rsidR="002447C7" w:rsidRPr="002447C7" w:rsidRDefault="008464C0" w:rsidP="002447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Иные работы</w:t>
      </w:r>
      <w:r w:rsidR="002447C7" w:rsidRPr="002447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43F0C" w:rsidRDefault="00B04B9E" w:rsidP="00331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126">
        <w:rPr>
          <w:rFonts w:ascii="Times New Roman" w:hAnsi="Times New Roman" w:cs="Times New Roman"/>
          <w:sz w:val="28"/>
          <w:szCs w:val="28"/>
        </w:rPr>
        <w:t>Глава поселения принимает участие во всех культурно-массовых и торжественно-траурных мероприятиях: День матери, День пожилого человека, День неизвестного солдата, День освобождения станицы от немецко-фашистских захватчиков.</w:t>
      </w:r>
    </w:p>
    <w:p w:rsidR="008464C0" w:rsidRDefault="0042759B" w:rsidP="00043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сентября по декабрь 2022 года было приобретено 6 комплектов для детских игровых и спортивных площадок; </w:t>
      </w:r>
      <w:r w:rsidR="00321163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>заменено игровое оборудование на площадк</w:t>
      </w:r>
      <w:r w:rsidR="00B04B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улице Октябрьской</w:t>
      </w:r>
      <w:r w:rsidR="00B04B9E">
        <w:rPr>
          <w:rFonts w:ascii="Times New Roman" w:hAnsi="Times New Roman" w:cs="Times New Roman"/>
          <w:sz w:val="28"/>
          <w:szCs w:val="28"/>
        </w:rPr>
        <w:t xml:space="preserve"> (пересечение с ул. Ленина)</w:t>
      </w:r>
      <w:r w:rsidR="00321163">
        <w:rPr>
          <w:rFonts w:ascii="Times New Roman" w:hAnsi="Times New Roman" w:cs="Times New Roman"/>
          <w:sz w:val="28"/>
          <w:szCs w:val="28"/>
        </w:rPr>
        <w:t>. Весной будут установлены детские игровые комплексы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9E">
        <w:rPr>
          <w:rFonts w:ascii="Times New Roman" w:hAnsi="Times New Roman" w:cs="Times New Roman"/>
          <w:sz w:val="28"/>
          <w:szCs w:val="28"/>
        </w:rPr>
        <w:t xml:space="preserve">по улице </w:t>
      </w:r>
      <w:r>
        <w:rPr>
          <w:rFonts w:ascii="Times New Roman" w:hAnsi="Times New Roman" w:cs="Times New Roman"/>
          <w:sz w:val="28"/>
          <w:szCs w:val="28"/>
        </w:rPr>
        <w:t>Пушкина; в переулке Куйбышева</w:t>
      </w:r>
      <w:r w:rsidR="00321163">
        <w:rPr>
          <w:rFonts w:ascii="Times New Roman" w:hAnsi="Times New Roman" w:cs="Times New Roman"/>
          <w:sz w:val="28"/>
          <w:szCs w:val="28"/>
        </w:rPr>
        <w:t>; на улице Чкалова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0D" w:rsidRDefault="00BD4C0D" w:rsidP="00B21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депутата Северского района Олещенко Ильи Александровича было оплачено изготовление локально-сметного расчёта</w:t>
      </w:r>
      <w:r w:rsidR="00900EB2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часовни (для установки объекта некапитального строительства около центрального входа на кладбище станицы);</w:t>
      </w:r>
    </w:p>
    <w:p w:rsidR="00BD4C0D" w:rsidRDefault="00BD4C0D" w:rsidP="00B21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 Олещ</w:t>
      </w:r>
      <w:r w:rsidR="00043F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нко И.А. оказал спонсорскую помощь и подарил поселению «Уличную библиотеку», которая </w:t>
      </w:r>
      <w:r w:rsidR="00043F0C">
        <w:rPr>
          <w:rFonts w:ascii="Times New Roman" w:hAnsi="Times New Roman" w:cs="Times New Roman"/>
          <w:sz w:val="28"/>
          <w:szCs w:val="28"/>
        </w:rPr>
        <w:t>будет установлена в теплое время года в парке станицы. Этот проект позволит развивать общую культуру детей и взрослых – можно на время взять любую книгу и читать на скамейке в кругу друзей.</w:t>
      </w:r>
    </w:p>
    <w:p w:rsidR="0033121E" w:rsidRDefault="00352FEE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10F">
        <w:rPr>
          <w:rFonts w:ascii="Times New Roman" w:hAnsi="Times New Roman" w:cs="Times New Roman"/>
          <w:sz w:val="28"/>
          <w:szCs w:val="28"/>
        </w:rPr>
        <w:t xml:space="preserve">Силами </w:t>
      </w:r>
      <w:proofErr w:type="spellStart"/>
      <w:r w:rsidR="00AE510F">
        <w:rPr>
          <w:rFonts w:ascii="Times New Roman" w:hAnsi="Times New Roman" w:cs="Times New Roman"/>
          <w:sz w:val="28"/>
          <w:szCs w:val="28"/>
        </w:rPr>
        <w:t>спасотряда</w:t>
      </w:r>
      <w:proofErr w:type="spellEnd"/>
      <w:r w:rsidR="008464C0">
        <w:rPr>
          <w:rFonts w:ascii="Times New Roman" w:hAnsi="Times New Roman" w:cs="Times New Roman"/>
          <w:sz w:val="28"/>
          <w:szCs w:val="28"/>
        </w:rPr>
        <w:t xml:space="preserve"> в </w:t>
      </w:r>
      <w:r w:rsidR="0032116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464C0">
        <w:rPr>
          <w:rFonts w:ascii="Times New Roman" w:hAnsi="Times New Roman" w:cs="Times New Roman"/>
          <w:sz w:val="28"/>
          <w:szCs w:val="28"/>
        </w:rPr>
        <w:t>2022 года</w:t>
      </w:r>
      <w:r w:rsidR="00AE510F">
        <w:rPr>
          <w:rFonts w:ascii="Times New Roman" w:hAnsi="Times New Roman" w:cs="Times New Roman"/>
          <w:sz w:val="28"/>
          <w:szCs w:val="28"/>
        </w:rPr>
        <w:t xml:space="preserve"> </w:t>
      </w:r>
      <w:r w:rsidR="00321163">
        <w:rPr>
          <w:rFonts w:ascii="Times New Roman" w:hAnsi="Times New Roman" w:cs="Times New Roman"/>
          <w:sz w:val="28"/>
          <w:szCs w:val="28"/>
        </w:rPr>
        <w:t>был произведён</w:t>
      </w:r>
      <w:r w:rsidR="00AE510F" w:rsidRPr="00AE510F">
        <w:rPr>
          <w:rFonts w:ascii="Times New Roman" w:hAnsi="Times New Roman" w:cs="Times New Roman"/>
          <w:sz w:val="28"/>
          <w:szCs w:val="28"/>
        </w:rPr>
        <w:t xml:space="preserve"> спил </w:t>
      </w:r>
      <w:r w:rsidR="00321163">
        <w:rPr>
          <w:rFonts w:ascii="Times New Roman" w:hAnsi="Times New Roman" w:cs="Times New Roman"/>
          <w:sz w:val="28"/>
          <w:szCs w:val="28"/>
        </w:rPr>
        <w:t xml:space="preserve">7 </w:t>
      </w:r>
      <w:r w:rsidR="00AE510F" w:rsidRPr="00AE510F">
        <w:rPr>
          <w:rFonts w:ascii="Times New Roman" w:hAnsi="Times New Roman" w:cs="Times New Roman"/>
          <w:sz w:val="28"/>
          <w:szCs w:val="28"/>
        </w:rPr>
        <w:t xml:space="preserve">аварийных </w:t>
      </w:r>
      <w:r w:rsidR="00321163">
        <w:rPr>
          <w:rFonts w:ascii="Times New Roman" w:hAnsi="Times New Roman" w:cs="Times New Roman"/>
          <w:sz w:val="28"/>
          <w:szCs w:val="28"/>
        </w:rPr>
        <w:t>деревьев на территории поселения</w:t>
      </w:r>
      <w:r w:rsidR="00BD4C0D">
        <w:rPr>
          <w:rFonts w:ascii="Times New Roman" w:hAnsi="Times New Roman" w:cs="Times New Roman"/>
          <w:sz w:val="28"/>
          <w:szCs w:val="28"/>
        </w:rPr>
        <w:t xml:space="preserve"> по заявкам жителей</w:t>
      </w:r>
      <w:r w:rsidR="0033121E">
        <w:rPr>
          <w:rFonts w:ascii="Times New Roman" w:hAnsi="Times New Roman" w:cs="Times New Roman"/>
          <w:sz w:val="28"/>
          <w:szCs w:val="28"/>
        </w:rPr>
        <w:t>.</w:t>
      </w:r>
    </w:p>
    <w:p w:rsidR="00AE510F" w:rsidRPr="00AE510F" w:rsidRDefault="00110AA6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0D">
        <w:rPr>
          <w:rFonts w:ascii="Times New Roman" w:hAnsi="Times New Roman" w:cs="Times New Roman"/>
          <w:sz w:val="28"/>
          <w:szCs w:val="28"/>
        </w:rPr>
        <w:t>О</w:t>
      </w:r>
      <w:r w:rsidR="00AE510F" w:rsidRPr="00AE510F">
        <w:rPr>
          <w:rFonts w:ascii="Times New Roman" w:hAnsi="Times New Roman" w:cs="Times New Roman"/>
          <w:sz w:val="28"/>
          <w:szCs w:val="28"/>
        </w:rPr>
        <w:t>тремонтирована</w:t>
      </w:r>
      <w:r w:rsidR="00BD4C0D">
        <w:rPr>
          <w:rFonts w:ascii="Times New Roman" w:hAnsi="Times New Roman" w:cs="Times New Roman"/>
          <w:sz w:val="28"/>
          <w:szCs w:val="28"/>
        </w:rPr>
        <w:t xml:space="preserve"> силами волонтёров</w:t>
      </w:r>
      <w:r w:rsidR="00AE510F" w:rsidRPr="00AE510F">
        <w:rPr>
          <w:rFonts w:ascii="Times New Roman" w:hAnsi="Times New Roman" w:cs="Times New Roman"/>
          <w:sz w:val="28"/>
          <w:szCs w:val="28"/>
        </w:rPr>
        <w:t xml:space="preserve"> карусель на детской площадке по ул</w:t>
      </w:r>
      <w:r w:rsidR="00967DF6">
        <w:rPr>
          <w:rFonts w:ascii="Times New Roman" w:hAnsi="Times New Roman" w:cs="Times New Roman"/>
          <w:sz w:val="28"/>
          <w:szCs w:val="28"/>
        </w:rPr>
        <w:t>. Горького</w:t>
      </w:r>
      <w:r w:rsidR="00DE73CF">
        <w:rPr>
          <w:rFonts w:ascii="Times New Roman" w:hAnsi="Times New Roman" w:cs="Times New Roman"/>
          <w:sz w:val="28"/>
          <w:szCs w:val="28"/>
        </w:rPr>
        <w:t>;</w:t>
      </w:r>
    </w:p>
    <w:p w:rsidR="00A61740" w:rsidRPr="00AE510F" w:rsidRDefault="00110AA6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740" w:rsidRPr="00AE510F">
        <w:rPr>
          <w:rFonts w:ascii="Times New Roman" w:hAnsi="Times New Roman" w:cs="Times New Roman"/>
          <w:sz w:val="28"/>
          <w:szCs w:val="28"/>
        </w:rPr>
        <w:t xml:space="preserve">Восстановлено сетчатое ограждение </w:t>
      </w:r>
      <w:r w:rsidR="00BD4C0D" w:rsidRPr="00AE510F">
        <w:rPr>
          <w:rFonts w:ascii="Times New Roman" w:hAnsi="Times New Roman" w:cs="Times New Roman"/>
          <w:sz w:val="28"/>
          <w:szCs w:val="28"/>
        </w:rPr>
        <w:t>и спилены 4 аварийных д</w:t>
      </w:r>
      <w:r w:rsidR="00BD4C0D">
        <w:rPr>
          <w:rFonts w:ascii="Times New Roman" w:hAnsi="Times New Roman" w:cs="Times New Roman"/>
          <w:sz w:val="28"/>
          <w:szCs w:val="28"/>
        </w:rPr>
        <w:t>ерева</w:t>
      </w:r>
      <w:r w:rsidR="00BD4C0D" w:rsidRPr="00AE510F">
        <w:rPr>
          <w:rFonts w:ascii="Times New Roman" w:hAnsi="Times New Roman" w:cs="Times New Roman"/>
          <w:sz w:val="28"/>
          <w:szCs w:val="28"/>
        </w:rPr>
        <w:t xml:space="preserve"> </w:t>
      </w:r>
      <w:r w:rsidR="00BD4C0D">
        <w:rPr>
          <w:rFonts w:ascii="Times New Roman" w:hAnsi="Times New Roman" w:cs="Times New Roman"/>
          <w:sz w:val="28"/>
          <w:szCs w:val="28"/>
        </w:rPr>
        <w:t xml:space="preserve">на </w:t>
      </w:r>
      <w:r w:rsidR="00A61740" w:rsidRPr="00AE510F">
        <w:rPr>
          <w:rFonts w:ascii="Times New Roman" w:hAnsi="Times New Roman" w:cs="Times New Roman"/>
          <w:sz w:val="28"/>
          <w:szCs w:val="28"/>
        </w:rPr>
        <w:t>баскет</w:t>
      </w:r>
      <w:r w:rsidR="00A61740">
        <w:rPr>
          <w:rFonts w:ascii="Times New Roman" w:hAnsi="Times New Roman" w:cs="Times New Roman"/>
          <w:sz w:val="28"/>
          <w:szCs w:val="28"/>
        </w:rPr>
        <w:t>больной</w:t>
      </w:r>
      <w:r w:rsidR="00A61740" w:rsidRPr="00AE510F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D4C0D">
        <w:rPr>
          <w:rFonts w:ascii="Times New Roman" w:hAnsi="Times New Roman" w:cs="Times New Roman"/>
          <w:sz w:val="28"/>
          <w:szCs w:val="28"/>
        </w:rPr>
        <w:t>е</w:t>
      </w:r>
      <w:r w:rsidR="00A61740" w:rsidRPr="00AE510F">
        <w:rPr>
          <w:rFonts w:ascii="Times New Roman" w:hAnsi="Times New Roman" w:cs="Times New Roman"/>
          <w:sz w:val="28"/>
          <w:szCs w:val="28"/>
        </w:rPr>
        <w:t xml:space="preserve"> </w:t>
      </w:r>
      <w:r w:rsidR="00BD4C0D">
        <w:rPr>
          <w:rFonts w:ascii="Times New Roman" w:hAnsi="Times New Roman" w:cs="Times New Roman"/>
          <w:sz w:val="28"/>
          <w:szCs w:val="28"/>
        </w:rPr>
        <w:t>в центре станицы</w:t>
      </w:r>
      <w:r w:rsidR="00A61740">
        <w:rPr>
          <w:rFonts w:ascii="Times New Roman" w:hAnsi="Times New Roman" w:cs="Times New Roman"/>
          <w:sz w:val="28"/>
          <w:szCs w:val="28"/>
        </w:rPr>
        <w:t>;</w:t>
      </w:r>
    </w:p>
    <w:p w:rsidR="00AE510F" w:rsidRDefault="00110AA6" w:rsidP="00B21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0D">
        <w:rPr>
          <w:rFonts w:ascii="Times New Roman" w:hAnsi="Times New Roman" w:cs="Times New Roman"/>
          <w:sz w:val="28"/>
          <w:szCs w:val="28"/>
        </w:rPr>
        <w:t xml:space="preserve">Произведён отлов </w:t>
      </w:r>
      <w:r>
        <w:rPr>
          <w:rFonts w:ascii="Times New Roman" w:hAnsi="Times New Roman" w:cs="Times New Roman"/>
          <w:sz w:val="28"/>
          <w:szCs w:val="28"/>
        </w:rPr>
        <w:t>9 собак без владельцев</w:t>
      </w:r>
      <w:r w:rsidR="00DE73CF">
        <w:rPr>
          <w:rFonts w:ascii="Times New Roman" w:hAnsi="Times New Roman" w:cs="Times New Roman"/>
          <w:sz w:val="28"/>
          <w:szCs w:val="28"/>
        </w:rPr>
        <w:t>.</w:t>
      </w:r>
    </w:p>
    <w:p w:rsidR="00437E93" w:rsidRDefault="00437E93" w:rsidP="00A83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915">
        <w:rPr>
          <w:rFonts w:ascii="Times New Roman" w:hAnsi="Times New Roman" w:cs="Times New Roman"/>
          <w:sz w:val="28"/>
          <w:szCs w:val="28"/>
        </w:rPr>
        <w:t>Ведется работа с семьями мобилизованных; предоставление гуманитарной помощи участникам СВО осуществляется силами всего поселения.</w:t>
      </w:r>
    </w:p>
    <w:p w:rsidR="00A83A4A" w:rsidRDefault="00A83A4A" w:rsidP="00A83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7C7" w:rsidRPr="005C23DC" w:rsidRDefault="005C23DC" w:rsidP="00437E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3DC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 поселения:</w:t>
      </w:r>
    </w:p>
    <w:p w:rsidR="005C23DC" w:rsidRPr="002C1333" w:rsidRDefault="005C23DC" w:rsidP="004667D3">
      <w:pPr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4B9E">
        <w:rPr>
          <w:rFonts w:ascii="Times New Roman" w:hAnsi="Times New Roman" w:cs="Times New Roman"/>
          <w:sz w:val="28"/>
          <w:szCs w:val="28"/>
        </w:rPr>
        <w:t>В связи с банкротством</w:t>
      </w:r>
      <w:r w:rsidRPr="005C23DC">
        <w:rPr>
          <w:rFonts w:ascii="Times New Roman" w:hAnsi="Times New Roman" w:cs="Times New Roman"/>
          <w:sz w:val="28"/>
          <w:szCs w:val="28"/>
        </w:rPr>
        <w:t xml:space="preserve"> МУП «Новодмитриевское ЖКХ»</w:t>
      </w:r>
      <w:r w:rsidR="00B04B9E">
        <w:rPr>
          <w:rFonts w:ascii="Times New Roman" w:hAnsi="Times New Roman" w:cs="Times New Roman"/>
          <w:sz w:val="28"/>
          <w:szCs w:val="28"/>
        </w:rPr>
        <w:t xml:space="preserve"> </w:t>
      </w:r>
      <w:r w:rsidR="005F4F75">
        <w:rPr>
          <w:rFonts w:ascii="Times New Roman" w:hAnsi="Times New Roman" w:cs="Times New Roman"/>
          <w:sz w:val="28"/>
          <w:szCs w:val="28"/>
        </w:rPr>
        <w:t xml:space="preserve">возможна субсидиарная ответственность администрации для погашения кредиторской задолженности предприятия-банкрота в сумме 12,5 млн. </w:t>
      </w:r>
      <w:proofErr w:type="gramStart"/>
      <w:r w:rsidR="005F4F75">
        <w:rPr>
          <w:rFonts w:ascii="Times New Roman" w:hAnsi="Times New Roman" w:cs="Times New Roman"/>
          <w:sz w:val="28"/>
          <w:szCs w:val="28"/>
        </w:rPr>
        <w:t>руб.</w:t>
      </w:r>
      <w:r w:rsidRPr="005C23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3DC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5F4F75">
        <w:rPr>
          <w:rFonts w:ascii="Times New Roman" w:hAnsi="Times New Roman" w:cs="Times New Roman"/>
          <w:sz w:val="28"/>
          <w:szCs w:val="28"/>
        </w:rPr>
        <w:t xml:space="preserve">создано новое </w:t>
      </w:r>
      <w:r w:rsidRPr="005C23DC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F4F75">
        <w:rPr>
          <w:rFonts w:ascii="Times New Roman" w:hAnsi="Times New Roman" w:cs="Times New Roman"/>
          <w:sz w:val="28"/>
          <w:szCs w:val="28"/>
        </w:rPr>
        <w:t>МУП «Новодмитриевские коммунальные системы»</w:t>
      </w:r>
      <w:r w:rsidR="00BD4C0D">
        <w:rPr>
          <w:rFonts w:ascii="Times New Roman" w:hAnsi="Times New Roman" w:cs="Times New Roman"/>
          <w:sz w:val="28"/>
          <w:szCs w:val="28"/>
        </w:rPr>
        <w:t>, которое занимается</w:t>
      </w:r>
      <w:r w:rsidR="00ED7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6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ED7B61">
        <w:rPr>
          <w:rFonts w:ascii="Times New Roman" w:hAnsi="Times New Roman" w:cs="Times New Roman"/>
          <w:sz w:val="28"/>
          <w:szCs w:val="28"/>
        </w:rPr>
        <w:t xml:space="preserve"> организацией в сфере</w:t>
      </w:r>
      <w:r w:rsidR="00BD4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C0D">
        <w:rPr>
          <w:rFonts w:ascii="Times New Roman" w:hAnsi="Times New Roman" w:cs="Times New Roman"/>
          <w:sz w:val="28"/>
          <w:szCs w:val="28"/>
        </w:rPr>
        <w:t>водоснабжени</w:t>
      </w:r>
      <w:r w:rsidR="00ED7B61">
        <w:rPr>
          <w:rFonts w:ascii="Times New Roman" w:hAnsi="Times New Roman" w:cs="Times New Roman"/>
          <w:sz w:val="28"/>
          <w:szCs w:val="28"/>
        </w:rPr>
        <w:t xml:space="preserve">я </w:t>
      </w:r>
      <w:r w:rsidR="00BD4C0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D4C0D">
        <w:rPr>
          <w:rFonts w:ascii="Times New Roman" w:hAnsi="Times New Roman" w:cs="Times New Roman"/>
          <w:sz w:val="28"/>
          <w:szCs w:val="28"/>
        </w:rPr>
        <w:t xml:space="preserve"> является специализированной службой по похоронному делу в поселении. Для полноценной работы МУП </w:t>
      </w:r>
      <w:r w:rsidR="00E461D3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BD4C0D">
        <w:rPr>
          <w:rFonts w:ascii="Times New Roman" w:hAnsi="Times New Roman" w:cs="Times New Roman"/>
          <w:sz w:val="28"/>
          <w:szCs w:val="28"/>
        </w:rPr>
        <w:t>необходимо добросовестно оплачивать</w:t>
      </w:r>
      <w:r w:rsidR="005F4F75">
        <w:rPr>
          <w:rFonts w:ascii="Times New Roman" w:hAnsi="Times New Roman" w:cs="Times New Roman"/>
          <w:sz w:val="28"/>
          <w:szCs w:val="28"/>
        </w:rPr>
        <w:t xml:space="preserve"> </w:t>
      </w:r>
      <w:r w:rsidR="00BD4C0D">
        <w:rPr>
          <w:rFonts w:ascii="Times New Roman" w:hAnsi="Times New Roman" w:cs="Times New Roman"/>
          <w:sz w:val="28"/>
          <w:szCs w:val="28"/>
        </w:rPr>
        <w:t xml:space="preserve">коммунальные ресурсы. </w:t>
      </w:r>
      <w:r>
        <w:rPr>
          <w:rFonts w:ascii="Times New Roman" w:hAnsi="Times New Roman" w:cs="Times New Roman"/>
          <w:sz w:val="28"/>
          <w:szCs w:val="28"/>
        </w:rPr>
        <w:t>В настоящее время администрация оплачивает текущее потребление электроэнергии на 8</w:t>
      </w:r>
      <w:r w:rsidR="00BD4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C0D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="00BD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артезианских скважинах поселения (около 260 тыс. рублей в месяц</w:t>
      </w:r>
      <w:r w:rsidR="00BD4C0D" w:rsidRPr="002C1333">
        <w:rPr>
          <w:rFonts w:ascii="Times New Roman" w:hAnsi="Times New Roman" w:cs="Times New Roman"/>
          <w:sz w:val="28"/>
          <w:szCs w:val="28"/>
        </w:rPr>
        <w:t>)</w:t>
      </w:r>
      <w:r w:rsidR="00ED7B61" w:rsidRPr="002C1333">
        <w:rPr>
          <w:rFonts w:ascii="Times New Roman" w:hAnsi="Times New Roman" w:cs="Times New Roman"/>
          <w:sz w:val="28"/>
          <w:szCs w:val="28"/>
        </w:rPr>
        <w:t xml:space="preserve">. </w:t>
      </w:r>
      <w:r w:rsidR="005F72E5" w:rsidRPr="002C1333">
        <w:rPr>
          <w:rFonts w:ascii="Times New Roman" w:hAnsi="Times New Roman" w:cs="Times New Roman"/>
          <w:sz w:val="28"/>
          <w:szCs w:val="28"/>
        </w:rPr>
        <w:t>Планы – поиск концессионера и инвестора.</w:t>
      </w:r>
    </w:p>
    <w:p w:rsidR="005C23DC" w:rsidRPr="002C1333" w:rsidRDefault="005C23DC" w:rsidP="005C23DC">
      <w:pPr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ab/>
        <w:t xml:space="preserve">2. В связи с выплатами по исполнительным листам в пользу ПАО «Кубаньэнерго» за бездоговорное потребление электроэнергии за период работы прежнего руководства администрацией в сумме 329 000 </w:t>
      </w:r>
      <w:proofErr w:type="gramStart"/>
      <w:r w:rsidRPr="002C1333">
        <w:rPr>
          <w:rFonts w:ascii="Times New Roman" w:hAnsi="Times New Roman" w:cs="Times New Roman"/>
          <w:sz w:val="28"/>
          <w:szCs w:val="28"/>
        </w:rPr>
        <w:t>рублей  ежемесячно</w:t>
      </w:r>
      <w:proofErr w:type="gramEnd"/>
      <w:r w:rsidRPr="002C1333">
        <w:rPr>
          <w:rFonts w:ascii="Times New Roman" w:hAnsi="Times New Roman" w:cs="Times New Roman"/>
          <w:sz w:val="28"/>
          <w:szCs w:val="28"/>
        </w:rPr>
        <w:t xml:space="preserve"> (действует рассрочка, установленная Арбитражным судом до 2024 года), работа органа местного самоуправления затрудняется. Остаток суммы задолженности по исполнительным листам составляет </w:t>
      </w:r>
      <w:r w:rsidR="00BD4C0D" w:rsidRPr="002C1333">
        <w:rPr>
          <w:rFonts w:ascii="Times New Roman" w:hAnsi="Times New Roman" w:cs="Times New Roman"/>
          <w:sz w:val="28"/>
          <w:szCs w:val="28"/>
        </w:rPr>
        <w:t>4</w:t>
      </w:r>
      <w:r w:rsidR="00ED7B61" w:rsidRPr="002C1333">
        <w:rPr>
          <w:rFonts w:ascii="Times New Roman" w:hAnsi="Times New Roman" w:cs="Times New Roman"/>
          <w:sz w:val="28"/>
          <w:szCs w:val="28"/>
        </w:rPr>
        <w:t>,6</w:t>
      </w:r>
      <w:r w:rsidRPr="002C1333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805194" w:rsidRPr="002C1333">
        <w:rPr>
          <w:rFonts w:ascii="Times New Roman" w:hAnsi="Times New Roman" w:cs="Times New Roman"/>
          <w:sz w:val="28"/>
          <w:szCs w:val="28"/>
        </w:rPr>
        <w:t xml:space="preserve">а </w:t>
      </w:r>
      <w:r w:rsidRPr="002C1333">
        <w:rPr>
          <w:rFonts w:ascii="Times New Roman" w:hAnsi="Times New Roman" w:cs="Times New Roman"/>
          <w:sz w:val="28"/>
          <w:szCs w:val="28"/>
        </w:rPr>
        <w:t>рублей</w:t>
      </w:r>
      <w:r w:rsidR="00ED7B61" w:rsidRPr="002C1333">
        <w:rPr>
          <w:rFonts w:ascii="Times New Roman" w:hAnsi="Times New Roman" w:cs="Times New Roman"/>
          <w:sz w:val="28"/>
          <w:szCs w:val="28"/>
        </w:rPr>
        <w:t>.</w:t>
      </w:r>
      <w:r w:rsidR="005F72E5" w:rsidRPr="002C1333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Северский район было направлено письменное обращение к Губернатору Краснодарского края с просьбой о выделении указанной суммы из резервного фонда Губернатора.</w:t>
      </w:r>
    </w:p>
    <w:p w:rsidR="005C23DC" w:rsidRPr="002C1333" w:rsidRDefault="005C23DC" w:rsidP="005C23DC">
      <w:pPr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ab/>
        <w:t xml:space="preserve">3. Приоритетным является вступление в программы на условиях софинансирования из бюджета Краснодарского края, а также реализация </w:t>
      </w:r>
      <w:proofErr w:type="gramStart"/>
      <w:r w:rsidRPr="002C1333">
        <w:rPr>
          <w:rFonts w:ascii="Times New Roman" w:hAnsi="Times New Roman" w:cs="Times New Roman"/>
          <w:sz w:val="28"/>
          <w:szCs w:val="28"/>
        </w:rPr>
        <w:t>инициативных  проектов</w:t>
      </w:r>
      <w:proofErr w:type="gramEnd"/>
      <w:r w:rsidRPr="002C1333">
        <w:rPr>
          <w:rFonts w:ascii="Times New Roman" w:hAnsi="Times New Roman" w:cs="Times New Roman"/>
          <w:sz w:val="28"/>
          <w:szCs w:val="28"/>
        </w:rPr>
        <w:t xml:space="preserve"> и получение объектов из резервного фонда МТР </w:t>
      </w:r>
      <w:proofErr w:type="spellStart"/>
      <w:r w:rsidRPr="002C1333">
        <w:rPr>
          <w:rFonts w:ascii="Times New Roman" w:hAnsi="Times New Roman" w:cs="Times New Roman"/>
          <w:sz w:val="28"/>
          <w:szCs w:val="28"/>
        </w:rPr>
        <w:t>МинТэк</w:t>
      </w:r>
      <w:proofErr w:type="spellEnd"/>
      <w:r w:rsidRPr="002C1333">
        <w:rPr>
          <w:rFonts w:ascii="Times New Roman" w:hAnsi="Times New Roman" w:cs="Times New Roman"/>
          <w:sz w:val="28"/>
          <w:szCs w:val="28"/>
        </w:rPr>
        <w:t xml:space="preserve"> и ЖКХ, однако для изготовления ПСД и софинансирования  программы требуются денежные средства.</w:t>
      </w:r>
      <w:r w:rsidR="005F72E5" w:rsidRPr="002C1333">
        <w:rPr>
          <w:rFonts w:ascii="Times New Roman" w:hAnsi="Times New Roman" w:cs="Times New Roman"/>
          <w:sz w:val="28"/>
          <w:szCs w:val="28"/>
        </w:rPr>
        <w:t xml:space="preserve"> </w:t>
      </w:r>
      <w:r w:rsidR="004667D3" w:rsidRPr="002C1333">
        <w:rPr>
          <w:rFonts w:ascii="Times New Roman" w:hAnsi="Times New Roman" w:cs="Times New Roman"/>
          <w:sz w:val="28"/>
          <w:szCs w:val="28"/>
        </w:rPr>
        <w:t>Ведутся работы по признанию аварийными водонапорной башни, насосов и трубы для получения на безвозмездной основе из аварийного фонда материально-технических ресурсов МИНТЭК и ЖКХ.</w:t>
      </w:r>
    </w:p>
    <w:p w:rsidR="005C23DC" w:rsidRPr="002C1333" w:rsidRDefault="005C23DC" w:rsidP="005C23DC">
      <w:pPr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C1333">
        <w:rPr>
          <w:rFonts w:ascii="Times New Roman" w:hAnsi="Times New Roman" w:cs="Times New Roman"/>
          <w:sz w:val="28"/>
          <w:szCs w:val="28"/>
        </w:rPr>
        <w:tab/>
      </w:r>
      <w:r w:rsidRPr="002C1333">
        <w:rPr>
          <w:rFonts w:ascii="Times New Roman" w:hAnsi="Times New Roman" w:cs="Times New Roman"/>
          <w:sz w:val="28"/>
          <w:szCs w:val="28"/>
        </w:rPr>
        <w:tab/>
        <w:t>4. Качество воды, подаваемой по системе централизованного водоснабжения, не соответствует нормам СанПиН по жёсткости, уровню содержания железа и марганца. Фильтровальные установки весьма дорогостоящие (на 1 скважину – 2,6 млн рублей)</w:t>
      </w:r>
      <w:r w:rsidR="00ED7B61" w:rsidRPr="002C1333">
        <w:rPr>
          <w:rFonts w:ascii="Times New Roman" w:hAnsi="Times New Roman" w:cs="Times New Roman"/>
          <w:sz w:val="28"/>
          <w:szCs w:val="28"/>
        </w:rPr>
        <w:t>, при этом указанная установка требует обслуживания, замены фильтров, затрат на электроснабжение</w:t>
      </w:r>
      <w:r w:rsidRPr="002C1333">
        <w:rPr>
          <w:rFonts w:ascii="Times New Roman" w:hAnsi="Times New Roman" w:cs="Times New Roman"/>
          <w:sz w:val="28"/>
          <w:szCs w:val="28"/>
        </w:rPr>
        <w:t>. Требуется замена всего железного и чугунного водопровода в поселении.</w:t>
      </w:r>
      <w:r w:rsidR="00C954F4" w:rsidRPr="002C1333">
        <w:rPr>
          <w:rFonts w:ascii="Times New Roman" w:hAnsi="Times New Roman" w:cs="Times New Roman"/>
          <w:sz w:val="28"/>
          <w:szCs w:val="28"/>
        </w:rPr>
        <w:t xml:space="preserve"> Запрошено коммерческое предложение по фильтровальной установке на скважину 30184 с целью нормализации показателей воды.</w:t>
      </w:r>
    </w:p>
    <w:p w:rsidR="005C23DC" w:rsidRPr="002C1333" w:rsidRDefault="005C23DC" w:rsidP="005C23DC">
      <w:p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ab/>
        <w:t>5. Покрытие дорог местного значения (как асфальтное, так и гравийное) на большинстве улиц</w:t>
      </w:r>
      <w:r w:rsidR="001E686D" w:rsidRPr="002C1333">
        <w:rPr>
          <w:rFonts w:ascii="Times New Roman" w:hAnsi="Times New Roman" w:cs="Times New Roman"/>
          <w:sz w:val="28"/>
          <w:szCs w:val="28"/>
        </w:rPr>
        <w:t xml:space="preserve"> общей протяжённостью 61,37 км.</w:t>
      </w:r>
      <w:r w:rsidRPr="002C1333">
        <w:rPr>
          <w:rFonts w:ascii="Times New Roman" w:hAnsi="Times New Roman" w:cs="Times New Roman"/>
          <w:sz w:val="28"/>
          <w:szCs w:val="28"/>
        </w:rPr>
        <w:t xml:space="preserve"> нуждается в капитальном ремонте.</w:t>
      </w:r>
      <w:r w:rsidR="00542EAB" w:rsidRPr="002C1333">
        <w:rPr>
          <w:rFonts w:ascii="Times New Roman" w:hAnsi="Times New Roman" w:cs="Times New Roman"/>
          <w:sz w:val="28"/>
          <w:szCs w:val="28"/>
        </w:rPr>
        <w:t xml:space="preserve"> В течение каждого года максимально использовать дорожный фонд для проведения ремонта дорог.</w:t>
      </w:r>
    </w:p>
    <w:p w:rsidR="001E686D" w:rsidRPr="002C1333" w:rsidRDefault="001E686D" w:rsidP="005C23DC">
      <w:p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ab/>
        <w:t xml:space="preserve">6. Кладбище станицы переполнено.  Необходимо </w:t>
      </w:r>
      <w:r w:rsidR="00BD4C0D" w:rsidRPr="002C1333">
        <w:rPr>
          <w:rFonts w:ascii="Times New Roman" w:hAnsi="Times New Roman" w:cs="Times New Roman"/>
          <w:sz w:val="28"/>
          <w:szCs w:val="28"/>
        </w:rPr>
        <w:t>оформление</w:t>
      </w:r>
      <w:r w:rsidRPr="002C1333">
        <w:rPr>
          <w:rFonts w:ascii="Times New Roman" w:hAnsi="Times New Roman" w:cs="Times New Roman"/>
          <w:sz w:val="28"/>
          <w:szCs w:val="28"/>
        </w:rPr>
        <w:t xml:space="preserve"> земельного участка под новое кладбище поселения</w:t>
      </w:r>
      <w:r w:rsidR="00892548" w:rsidRPr="002C1333">
        <w:rPr>
          <w:rFonts w:ascii="Times New Roman" w:hAnsi="Times New Roman" w:cs="Times New Roman"/>
          <w:sz w:val="28"/>
          <w:szCs w:val="28"/>
        </w:rPr>
        <w:t>.</w:t>
      </w:r>
      <w:r w:rsidR="00C954F4" w:rsidRPr="002C1333">
        <w:rPr>
          <w:rFonts w:ascii="Times New Roman" w:hAnsi="Times New Roman" w:cs="Times New Roman"/>
          <w:sz w:val="28"/>
          <w:szCs w:val="28"/>
        </w:rPr>
        <w:t xml:space="preserve"> В настоящее время составлено письмо в районную администрацию об изменении генерального плана поселения для выделения земельного участка на въезде в станицу под кладбище.</w:t>
      </w:r>
    </w:p>
    <w:p w:rsidR="005C23DC" w:rsidRPr="002C1333" w:rsidRDefault="00A21D76" w:rsidP="00A21D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333">
        <w:rPr>
          <w:rFonts w:ascii="Times New Roman" w:hAnsi="Times New Roman" w:cs="Times New Roman"/>
          <w:b/>
          <w:sz w:val="28"/>
          <w:szCs w:val="28"/>
          <w:u w:val="single"/>
        </w:rPr>
        <w:t>Планы на 2023 год</w:t>
      </w:r>
    </w:p>
    <w:p w:rsidR="00A21D76" w:rsidRPr="002C1333" w:rsidRDefault="00A21D76" w:rsidP="00E461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В 2023 году запланировано участие поселения в программе «Развитие культуры» Министерства культуры Краснодарского края по объекту «Капитальный ремонт Дома Культуры ст. Новодмитриевской», на условиях софинансирования в сумме 1,7 млн из местного бюджета.</w:t>
      </w:r>
    </w:p>
    <w:p w:rsidR="00E461D3" w:rsidRPr="002C1333" w:rsidRDefault="00E461D3" w:rsidP="00E461D3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21D76" w:rsidRPr="002C1333" w:rsidRDefault="00A21D76" w:rsidP="00E461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 xml:space="preserve">Изготовлен локально-сметный расчет на замену водопровода по улице Пушкина. При возможности поселение планирует вступить в дополнительный отбор </w:t>
      </w:r>
      <w:proofErr w:type="spellStart"/>
      <w:r w:rsidRPr="002C1333">
        <w:rPr>
          <w:rFonts w:ascii="Times New Roman" w:hAnsi="Times New Roman" w:cs="Times New Roman"/>
          <w:sz w:val="28"/>
          <w:szCs w:val="28"/>
        </w:rPr>
        <w:t>МинТЭК</w:t>
      </w:r>
      <w:proofErr w:type="spellEnd"/>
      <w:r w:rsidRPr="002C1333">
        <w:rPr>
          <w:rFonts w:ascii="Times New Roman" w:hAnsi="Times New Roman" w:cs="Times New Roman"/>
          <w:sz w:val="28"/>
          <w:szCs w:val="28"/>
        </w:rPr>
        <w:t xml:space="preserve"> и ЖКХ по программе «Развитие ЖКХ», для привлечения региональных денежных средств;</w:t>
      </w:r>
    </w:p>
    <w:p w:rsidR="00E461D3" w:rsidRPr="002C1333" w:rsidRDefault="00E461D3" w:rsidP="00E461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21D76" w:rsidRPr="002C1333" w:rsidRDefault="00A21D76" w:rsidP="00E461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Возможно проведение ремонта баскетбольной площадки по программе Министерства сельского хозяйства «Комплексное развитие сельских территорий», при наличии локально-сметного расчета</w:t>
      </w:r>
      <w:r w:rsidR="00E461D3" w:rsidRPr="002C1333">
        <w:rPr>
          <w:rFonts w:ascii="Times New Roman" w:hAnsi="Times New Roman" w:cs="Times New Roman"/>
          <w:sz w:val="28"/>
          <w:szCs w:val="28"/>
        </w:rPr>
        <w:t xml:space="preserve"> и в случае дополнительного отбора</w:t>
      </w:r>
      <w:r w:rsidRPr="002C1333">
        <w:rPr>
          <w:rFonts w:ascii="Times New Roman" w:hAnsi="Times New Roman" w:cs="Times New Roman"/>
          <w:sz w:val="28"/>
          <w:szCs w:val="28"/>
        </w:rPr>
        <w:t>;</w:t>
      </w:r>
    </w:p>
    <w:p w:rsidR="00A21D76" w:rsidRPr="002C1333" w:rsidRDefault="00A21D76" w:rsidP="00E461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 xml:space="preserve">В январе 2023 года была заказана проектно-сметная документация по благоустройству парка станицы (рассматривается вопрос о вступлении в программу «Формирование комфортной городской среды» </w:t>
      </w:r>
      <w:r w:rsidR="0099774E" w:rsidRPr="002C1333">
        <w:rPr>
          <w:rFonts w:ascii="Times New Roman" w:hAnsi="Times New Roman" w:cs="Times New Roman"/>
          <w:sz w:val="28"/>
          <w:szCs w:val="28"/>
        </w:rPr>
        <w:t>н</w:t>
      </w:r>
      <w:r w:rsidRPr="002C1333">
        <w:rPr>
          <w:rFonts w:ascii="Times New Roman" w:hAnsi="Times New Roman" w:cs="Times New Roman"/>
          <w:sz w:val="28"/>
          <w:szCs w:val="28"/>
        </w:rPr>
        <w:t>а 2024-2025 гг</w:t>
      </w:r>
      <w:r w:rsidR="0098544E" w:rsidRPr="002C1333">
        <w:rPr>
          <w:rFonts w:ascii="Times New Roman" w:hAnsi="Times New Roman" w:cs="Times New Roman"/>
          <w:sz w:val="28"/>
          <w:szCs w:val="28"/>
        </w:rPr>
        <w:t>.</w:t>
      </w:r>
      <w:r w:rsidRPr="002C1333">
        <w:rPr>
          <w:rFonts w:ascii="Times New Roman" w:hAnsi="Times New Roman" w:cs="Times New Roman"/>
          <w:sz w:val="28"/>
          <w:szCs w:val="28"/>
        </w:rPr>
        <w:t>)</w:t>
      </w:r>
      <w:r w:rsidR="0099774E" w:rsidRPr="002C1333">
        <w:rPr>
          <w:rFonts w:ascii="Times New Roman" w:hAnsi="Times New Roman" w:cs="Times New Roman"/>
          <w:sz w:val="28"/>
          <w:szCs w:val="28"/>
        </w:rPr>
        <w:t>.</w:t>
      </w:r>
    </w:p>
    <w:p w:rsidR="00ED7B61" w:rsidRPr="002C1333" w:rsidRDefault="00ED7B61" w:rsidP="00E461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>Получить из аварийного фонда МИНТЭК и ЖКХ на безвозмездной основе водонапорную башню Рожновского;</w:t>
      </w:r>
      <w:r w:rsidR="0098544E" w:rsidRPr="002C1333">
        <w:rPr>
          <w:rFonts w:ascii="Times New Roman" w:hAnsi="Times New Roman" w:cs="Times New Roman"/>
          <w:sz w:val="28"/>
          <w:szCs w:val="28"/>
        </w:rPr>
        <w:t xml:space="preserve"> 2</w:t>
      </w:r>
      <w:r w:rsidRPr="002C1333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98544E" w:rsidRPr="002C1333">
        <w:rPr>
          <w:rFonts w:ascii="Times New Roman" w:hAnsi="Times New Roman" w:cs="Times New Roman"/>
          <w:sz w:val="28"/>
          <w:szCs w:val="28"/>
        </w:rPr>
        <w:t>а</w:t>
      </w:r>
      <w:r w:rsidRPr="002C1333">
        <w:rPr>
          <w:rFonts w:ascii="Times New Roman" w:hAnsi="Times New Roman" w:cs="Times New Roman"/>
          <w:sz w:val="28"/>
          <w:szCs w:val="28"/>
        </w:rPr>
        <w:t xml:space="preserve"> ЭЦВ 6-10-110, ЭЦВ 6-16-110</w:t>
      </w:r>
      <w:r w:rsidR="0098544E" w:rsidRPr="002C1333">
        <w:rPr>
          <w:rFonts w:ascii="Times New Roman" w:hAnsi="Times New Roman" w:cs="Times New Roman"/>
          <w:sz w:val="28"/>
          <w:szCs w:val="28"/>
        </w:rPr>
        <w:t>; трубу ПНД диаметра 110;</w:t>
      </w:r>
    </w:p>
    <w:p w:rsidR="00ED7B61" w:rsidRPr="002C1333" w:rsidRDefault="002E78A3" w:rsidP="002C13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333">
        <w:rPr>
          <w:rFonts w:ascii="Times New Roman" w:hAnsi="Times New Roman" w:cs="Times New Roman"/>
          <w:sz w:val="28"/>
          <w:szCs w:val="28"/>
        </w:rPr>
        <w:t xml:space="preserve">Провести грейдирование и подсыпку </w:t>
      </w:r>
      <w:r w:rsidR="00E461D3" w:rsidRPr="002C1333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Pr="002C1333">
        <w:rPr>
          <w:rFonts w:ascii="Times New Roman" w:hAnsi="Times New Roman" w:cs="Times New Roman"/>
          <w:sz w:val="28"/>
          <w:szCs w:val="28"/>
        </w:rPr>
        <w:t>20 дорог местного значения</w:t>
      </w:r>
      <w:r w:rsidR="00E461D3" w:rsidRPr="002C1333">
        <w:rPr>
          <w:rFonts w:ascii="Times New Roman" w:hAnsi="Times New Roman" w:cs="Times New Roman"/>
          <w:sz w:val="28"/>
          <w:szCs w:val="28"/>
        </w:rPr>
        <w:t xml:space="preserve"> в рамках дорожного фонда на 2023 год</w:t>
      </w:r>
      <w:r w:rsidRPr="002C1333">
        <w:rPr>
          <w:rFonts w:ascii="Times New Roman" w:hAnsi="Times New Roman" w:cs="Times New Roman"/>
          <w:sz w:val="28"/>
          <w:szCs w:val="28"/>
        </w:rPr>
        <w:t>.</w:t>
      </w:r>
    </w:p>
    <w:p w:rsidR="0033482D" w:rsidRDefault="00C820C6" w:rsidP="002447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A55DF">
        <w:rPr>
          <w:rFonts w:ascii="Times New Roman" w:hAnsi="Times New Roman" w:cs="Times New Roman"/>
          <w:sz w:val="28"/>
          <w:szCs w:val="28"/>
        </w:rPr>
        <w:tab/>
      </w:r>
      <w:r w:rsidR="00FD53A3">
        <w:rPr>
          <w:rFonts w:ascii="Times New Roman" w:hAnsi="Times New Roman" w:cs="Times New Roman"/>
          <w:sz w:val="28"/>
          <w:szCs w:val="28"/>
        </w:rPr>
        <w:tab/>
      </w:r>
      <w:r w:rsidR="0033482D">
        <w:rPr>
          <w:rFonts w:ascii="Times New Roman" w:hAnsi="Times New Roman" w:cs="Times New Roman"/>
          <w:sz w:val="28"/>
          <w:szCs w:val="28"/>
        </w:rPr>
        <w:tab/>
      </w:r>
      <w:r w:rsidR="00DC4F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482D" w:rsidSect="002C1333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456CD"/>
    <w:multiLevelType w:val="hybridMultilevel"/>
    <w:tmpl w:val="7B1C84AC"/>
    <w:lvl w:ilvl="0" w:tplc="C2A6F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6"/>
    <w:rsid w:val="00043F0C"/>
    <w:rsid w:val="000614AA"/>
    <w:rsid w:val="00071240"/>
    <w:rsid w:val="00073B98"/>
    <w:rsid w:val="00097B56"/>
    <w:rsid w:val="00105C97"/>
    <w:rsid w:val="00110AA6"/>
    <w:rsid w:val="00112994"/>
    <w:rsid w:val="001643A3"/>
    <w:rsid w:val="001B3DC1"/>
    <w:rsid w:val="001E686D"/>
    <w:rsid w:val="001F7FB7"/>
    <w:rsid w:val="00216943"/>
    <w:rsid w:val="00220A77"/>
    <w:rsid w:val="00226F4F"/>
    <w:rsid w:val="00234706"/>
    <w:rsid w:val="002447C7"/>
    <w:rsid w:val="00251526"/>
    <w:rsid w:val="002561CE"/>
    <w:rsid w:val="002B3126"/>
    <w:rsid w:val="002C1333"/>
    <w:rsid w:val="002E48B3"/>
    <w:rsid w:val="002E78A3"/>
    <w:rsid w:val="00321163"/>
    <w:rsid w:val="0033121E"/>
    <w:rsid w:val="0033482D"/>
    <w:rsid w:val="00340B12"/>
    <w:rsid w:val="00352FEE"/>
    <w:rsid w:val="00361F06"/>
    <w:rsid w:val="003F12F3"/>
    <w:rsid w:val="0042759B"/>
    <w:rsid w:val="00437E93"/>
    <w:rsid w:val="00442B9A"/>
    <w:rsid w:val="004667D3"/>
    <w:rsid w:val="004A0C9B"/>
    <w:rsid w:val="004C1583"/>
    <w:rsid w:val="00506260"/>
    <w:rsid w:val="00542EAB"/>
    <w:rsid w:val="0055469B"/>
    <w:rsid w:val="005573C8"/>
    <w:rsid w:val="00561301"/>
    <w:rsid w:val="005C23DC"/>
    <w:rsid w:val="005F4F75"/>
    <w:rsid w:val="005F72E5"/>
    <w:rsid w:val="00602DB2"/>
    <w:rsid w:val="00644BC0"/>
    <w:rsid w:val="006C1915"/>
    <w:rsid w:val="007A1B9D"/>
    <w:rsid w:val="00805194"/>
    <w:rsid w:val="00807329"/>
    <w:rsid w:val="008464C0"/>
    <w:rsid w:val="008507B5"/>
    <w:rsid w:val="00861763"/>
    <w:rsid w:val="00892548"/>
    <w:rsid w:val="00900EB2"/>
    <w:rsid w:val="00946AF2"/>
    <w:rsid w:val="0095260C"/>
    <w:rsid w:val="00967DF6"/>
    <w:rsid w:val="0098544E"/>
    <w:rsid w:val="0099774E"/>
    <w:rsid w:val="00A06E1D"/>
    <w:rsid w:val="00A15026"/>
    <w:rsid w:val="00A1518E"/>
    <w:rsid w:val="00A21D76"/>
    <w:rsid w:val="00A453C9"/>
    <w:rsid w:val="00A61740"/>
    <w:rsid w:val="00A83A4A"/>
    <w:rsid w:val="00AC0B6F"/>
    <w:rsid w:val="00AD1411"/>
    <w:rsid w:val="00AE510F"/>
    <w:rsid w:val="00AE688C"/>
    <w:rsid w:val="00B04B9E"/>
    <w:rsid w:val="00B21D40"/>
    <w:rsid w:val="00B84184"/>
    <w:rsid w:val="00BD4C0D"/>
    <w:rsid w:val="00C820C6"/>
    <w:rsid w:val="00C954F4"/>
    <w:rsid w:val="00CE535B"/>
    <w:rsid w:val="00D63C15"/>
    <w:rsid w:val="00D92AD9"/>
    <w:rsid w:val="00D93485"/>
    <w:rsid w:val="00DB550B"/>
    <w:rsid w:val="00DC4F72"/>
    <w:rsid w:val="00DE73CF"/>
    <w:rsid w:val="00E004F1"/>
    <w:rsid w:val="00E33544"/>
    <w:rsid w:val="00E461D3"/>
    <w:rsid w:val="00EB6519"/>
    <w:rsid w:val="00ED3A7D"/>
    <w:rsid w:val="00ED59ED"/>
    <w:rsid w:val="00ED7B61"/>
    <w:rsid w:val="00F04F9A"/>
    <w:rsid w:val="00F07BB3"/>
    <w:rsid w:val="00F23240"/>
    <w:rsid w:val="00F930C5"/>
    <w:rsid w:val="00FA55DF"/>
    <w:rsid w:val="00FD53A3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70A3-45E7-41D2-8AB4-243B708D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4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rsid w:val="005573C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5573C8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573C8"/>
  </w:style>
  <w:style w:type="paragraph" w:styleId="a7">
    <w:name w:val="List Paragraph"/>
    <w:basedOn w:val="a"/>
    <w:uiPriority w:val="34"/>
    <w:qFormat/>
    <w:rsid w:val="00E4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7589-69BA-45B8-91FC-4A5DBAD7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Анатольевна</cp:lastModifiedBy>
  <cp:revision>4</cp:revision>
  <cp:lastPrinted>2023-03-21T08:20:00Z</cp:lastPrinted>
  <dcterms:created xsi:type="dcterms:W3CDTF">2023-02-20T14:25:00Z</dcterms:created>
  <dcterms:modified xsi:type="dcterms:W3CDTF">2023-03-21T13:35:00Z</dcterms:modified>
</cp:coreProperties>
</file>