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6F00" w14:textId="5E7CE3CB" w:rsid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При самостоятельной закупке фейерверков,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в магазинах, отделах и секциях магазинов, павильонах и киосках, обеспечивающих сохранность продукции. Не покупайте фейерверки в не регламентированных для этих целей местах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14:paraId="041CF1BB" w14:textId="77777777" w:rsidR="00397573" w:rsidRPr="00397573" w:rsidRDefault="00397573" w:rsidP="00397573">
      <w:pPr>
        <w:ind w:firstLine="708"/>
        <w:jc w:val="both"/>
        <w:rPr>
          <w:rFonts w:ascii="Times New Roman" w:hAnsi="Times New Roman" w:cs="Times New Roman"/>
          <w:b/>
          <w:bCs/>
          <w:sz w:val="28"/>
          <w:szCs w:val="28"/>
        </w:rPr>
      </w:pPr>
      <w:r w:rsidRPr="00397573">
        <w:rPr>
          <w:rFonts w:ascii="Times New Roman" w:hAnsi="Times New Roman" w:cs="Times New Roman"/>
          <w:b/>
          <w:bCs/>
          <w:sz w:val="28"/>
          <w:szCs w:val="2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14:paraId="5A825706" w14:textId="444080DB"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 xml:space="preserve">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300С) вблизи от легковоспламеняющихся предметов и веществ, а </w:t>
      </w:r>
      <w:r w:rsidR="00397573" w:rsidRPr="00A44CFD">
        <w:rPr>
          <w:rFonts w:ascii="Times New Roman" w:hAnsi="Times New Roman" w:cs="Times New Roman"/>
          <w:sz w:val="28"/>
          <w:szCs w:val="28"/>
        </w:rPr>
        <w:t>также</w:t>
      </w:r>
      <w:r w:rsidRPr="00A44CFD">
        <w:rPr>
          <w:rFonts w:ascii="Times New Roman" w:hAnsi="Times New Roman" w:cs="Times New Roman"/>
          <w:sz w:val="28"/>
          <w:szCs w:val="28"/>
        </w:rPr>
        <w:t xml:space="preserve">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r w:rsidR="00397573">
        <w:rPr>
          <w:rFonts w:ascii="Times New Roman" w:hAnsi="Times New Roman" w:cs="Times New Roman"/>
          <w:sz w:val="28"/>
          <w:szCs w:val="28"/>
        </w:rPr>
        <w:t xml:space="preserve"> </w:t>
      </w:r>
      <w:r w:rsidRPr="00A44CFD">
        <w:rPr>
          <w:rFonts w:ascii="Times New Roman" w:hAnsi="Times New Roman" w:cs="Times New Roman"/>
          <w:sz w:val="28"/>
          <w:szCs w:val="28"/>
        </w:rPr>
        <w:t>Задача запускающего - провести фейерверк безопасно для себя и зрителей.</w:t>
      </w:r>
    </w:p>
    <w:p w14:paraId="2F81E4F1" w14:textId="0E28A18F" w:rsidR="00A44CFD" w:rsidRPr="00397573" w:rsidRDefault="00A44CFD" w:rsidP="00397573">
      <w:pPr>
        <w:ind w:firstLine="708"/>
        <w:jc w:val="both"/>
        <w:rPr>
          <w:rFonts w:ascii="Times New Roman" w:hAnsi="Times New Roman" w:cs="Times New Roman"/>
          <w:b/>
          <w:bCs/>
          <w:sz w:val="28"/>
          <w:szCs w:val="28"/>
        </w:rPr>
      </w:pPr>
      <w:r w:rsidRPr="00397573">
        <w:rPr>
          <w:rFonts w:ascii="Times New Roman" w:hAnsi="Times New Roman" w:cs="Times New Roman"/>
          <w:b/>
          <w:bCs/>
          <w:sz w:val="28"/>
          <w:szCs w:val="28"/>
        </w:rPr>
        <w:t>Общие рекомендации по запуску фейерверочных изделий</w:t>
      </w:r>
      <w:r w:rsidR="00397573" w:rsidRPr="00397573">
        <w:rPr>
          <w:rFonts w:ascii="Times New Roman" w:hAnsi="Times New Roman" w:cs="Times New Roman"/>
          <w:b/>
          <w:bCs/>
          <w:sz w:val="28"/>
          <w:szCs w:val="28"/>
        </w:rPr>
        <w:t>:</w:t>
      </w:r>
    </w:p>
    <w:p w14:paraId="0F7DA5E4" w14:textId="4028E472"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14:paraId="78008FB4" w14:textId="28B88168"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lastRenderedPageBreak/>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14:paraId="383E1096" w14:textId="4949298E"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3.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14:paraId="2147B32A" w14:textId="16CBFDF6"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4. Определить человека, ответственного за проведение фейерверка. Он должен быть трезвым. Никогда не запускайте пиротехнику, находясь в состоянии опьянения, - реакция при запуске фейерверков нужна не хуже, чем при управлении автомобилем. Использовать пиротехнические изделия в состоянии алкогольного опьянения запрещено.</w:t>
      </w:r>
    </w:p>
    <w:p w14:paraId="6163A163" w14:textId="2ADA83E3"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14:paraId="385E1D90" w14:textId="156FF858"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6.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14:paraId="732DC53A" w14:textId="6FC937D6"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14:paraId="5AA896E7" w14:textId="5AEDCC73"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8. 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поджигом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14:paraId="17BD732D" w14:textId="1C0253D0"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lastRenderedPageBreak/>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14:paraId="22FC2493" w14:textId="20561CD2"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10. Ракеты и летающие фейерверочные изделия следует запускать вдали от жилых домов, построек с ветхими крышами или открытыми чердаками.</w:t>
      </w:r>
    </w:p>
    <w:p w14:paraId="1DF9459B" w14:textId="229C57FE"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14:paraId="57E318A1" w14:textId="62E86B7C"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12. Устроитель фейерверка должен после поджига изделий немедленно удалиться из опасной зоны, повернувшись спиной к работающим изделиям.</w:t>
      </w:r>
    </w:p>
    <w:p w14:paraId="0A1F6A5C" w14:textId="09706771" w:rsid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 xml:space="preserve">13. И, наконец, главное правило безопасности: никогда не разбирайте фейерверочные изделия ни до использования, ни после! </w:t>
      </w:r>
      <w:r w:rsidRPr="00397573">
        <w:rPr>
          <w:rFonts w:ascii="Times New Roman" w:hAnsi="Times New Roman" w:cs="Times New Roman"/>
          <w:b/>
          <w:bCs/>
          <w:sz w:val="28"/>
          <w:szCs w:val="28"/>
        </w:rPr>
        <w:t>КАТЕГОРИЧЕСКИ ЗАПРЕЩЕНО</w:t>
      </w:r>
      <w:r w:rsidRPr="00A44CFD">
        <w:rPr>
          <w:rFonts w:ascii="Times New Roman" w:hAnsi="Times New Roman" w:cs="Times New Roman"/>
          <w:sz w:val="28"/>
          <w:szCs w:val="28"/>
        </w:rPr>
        <w:t xml:space="preserve"> разбирать, </w:t>
      </w:r>
      <w:proofErr w:type="spellStart"/>
      <w:r w:rsidRPr="00A44CFD">
        <w:rPr>
          <w:rFonts w:ascii="Times New Roman" w:hAnsi="Times New Roman" w:cs="Times New Roman"/>
          <w:sz w:val="28"/>
          <w:szCs w:val="28"/>
        </w:rPr>
        <w:t>дооснащать</w:t>
      </w:r>
      <w:proofErr w:type="spellEnd"/>
      <w:r w:rsidRPr="00A44CFD">
        <w:rPr>
          <w:rFonts w:ascii="Times New Roman" w:hAnsi="Times New Roman" w:cs="Times New Roman"/>
          <w:sz w:val="28"/>
          <w:szCs w:val="28"/>
        </w:rPr>
        <w:t xml:space="preserve"> или каким-либо другим образом изменять конструкцию пиротехнического изделия до и после его использования.</w:t>
      </w:r>
    </w:p>
    <w:p w14:paraId="044E7F9B" w14:textId="77777777" w:rsidR="00397573" w:rsidRPr="00A44CFD" w:rsidRDefault="00397573" w:rsidP="00397573">
      <w:pPr>
        <w:ind w:firstLine="708"/>
        <w:jc w:val="both"/>
        <w:rPr>
          <w:rFonts w:ascii="Times New Roman" w:hAnsi="Times New Roman" w:cs="Times New Roman"/>
          <w:sz w:val="28"/>
          <w:szCs w:val="28"/>
        </w:rPr>
      </w:pPr>
    </w:p>
    <w:p w14:paraId="1B92D5B2" w14:textId="383D030A" w:rsidR="00A44CFD" w:rsidRPr="00397573" w:rsidRDefault="00A44CFD" w:rsidP="00397573">
      <w:pPr>
        <w:ind w:firstLine="708"/>
        <w:jc w:val="both"/>
        <w:rPr>
          <w:rFonts w:ascii="Times New Roman" w:hAnsi="Times New Roman" w:cs="Times New Roman"/>
          <w:b/>
          <w:bCs/>
          <w:sz w:val="28"/>
          <w:szCs w:val="28"/>
        </w:rPr>
      </w:pPr>
      <w:r w:rsidRPr="00397573">
        <w:rPr>
          <w:rFonts w:ascii="Times New Roman" w:hAnsi="Times New Roman" w:cs="Times New Roman"/>
          <w:b/>
          <w:bCs/>
          <w:sz w:val="28"/>
          <w:szCs w:val="28"/>
        </w:rPr>
        <w:t>Помимо вышеперечисленного при обращении с пиротехническими изделиями ЗАПРЕЩАЕТСЯ:</w:t>
      </w:r>
    </w:p>
    <w:p w14:paraId="6B1CCEED"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использовать пиротехнические изделия лицам, моложе 18 лет без присутствия взрослых. </w:t>
      </w:r>
    </w:p>
    <w:p w14:paraId="4B3B3BF4"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курить рядом с пиротехническим изделием. </w:t>
      </w:r>
    </w:p>
    <w:p w14:paraId="3A77E22C"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механически воздействовать на пиротехническое изделие. </w:t>
      </w:r>
    </w:p>
    <w:p w14:paraId="242C865B"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бросать, ударять пиротехническое изделие. </w:t>
      </w:r>
    </w:p>
    <w:p w14:paraId="5B2B18C3"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бросать пиротехнические изделия в огонь. </w:t>
      </w:r>
    </w:p>
    <w:p w14:paraId="1F61EA87"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применять пиротехнические изделия в помещении (исключение: бенгальские огни, тортовые свечи, хлопушки). </w:t>
      </w:r>
    </w:p>
    <w:p w14:paraId="0A6EEFEC"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держать работающее пиротехническое изделие в руках (кроме бенгальских огней, тортовых свечей, хлопушек). </w:t>
      </w:r>
    </w:p>
    <w:p w14:paraId="5CF6F105"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использовать пиротехнические изделия вблизи зданий, сооружений деревьев, линий электропередач и на расстоянии меньшем радиуса опасной зоны. </w:t>
      </w:r>
    </w:p>
    <w:p w14:paraId="0889472E"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находиться по отношению к работающему пиротехническому изделию на меньшем расстоянии, чем безопасное расстояние. </w:t>
      </w:r>
    </w:p>
    <w:p w14:paraId="157C5494" w14:textId="218A06AE"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lastRenderedPageBreak/>
        <w:t xml:space="preserve">• наклоняться над пиротехническим изделием во время поджога фитиля, а </w:t>
      </w:r>
      <w:r w:rsidR="00397573" w:rsidRPr="00A44CFD">
        <w:rPr>
          <w:rFonts w:ascii="Times New Roman" w:hAnsi="Times New Roman" w:cs="Times New Roman"/>
          <w:sz w:val="28"/>
          <w:szCs w:val="28"/>
        </w:rPr>
        <w:t>также</w:t>
      </w:r>
      <w:r w:rsidRPr="00A44CFD">
        <w:rPr>
          <w:rFonts w:ascii="Times New Roman" w:hAnsi="Times New Roman" w:cs="Times New Roman"/>
          <w:sz w:val="28"/>
          <w:szCs w:val="28"/>
        </w:rPr>
        <w:t xml:space="preserve"> во время работы пиротехнического изделия. </w:t>
      </w:r>
    </w:p>
    <w:p w14:paraId="5DC57354"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 в случае затухания фитиля поджигать его ещё раз. </w:t>
      </w:r>
    </w:p>
    <w:p w14:paraId="6C8793FF" w14:textId="17AA57D3"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подходить и наклоняться над отработавшим пиротехническим изделием в течение минимум 5 минут после окончания его работы.</w:t>
      </w:r>
    </w:p>
    <w:p w14:paraId="21203769" w14:textId="77777777" w:rsidR="00397573" w:rsidRDefault="00397573" w:rsidP="00397573">
      <w:pPr>
        <w:jc w:val="center"/>
        <w:rPr>
          <w:rFonts w:ascii="Times New Roman" w:hAnsi="Times New Roman" w:cs="Times New Roman"/>
          <w:b/>
          <w:bCs/>
          <w:sz w:val="28"/>
          <w:szCs w:val="28"/>
        </w:rPr>
      </w:pPr>
    </w:p>
    <w:p w14:paraId="0F18F1A3" w14:textId="6BE73D1B" w:rsidR="00A44CFD" w:rsidRPr="00397573" w:rsidRDefault="00A44CFD" w:rsidP="00397573">
      <w:pPr>
        <w:jc w:val="center"/>
        <w:rPr>
          <w:rFonts w:ascii="Times New Roman" w:hAnsi="Times New Roman" w:cs="Times New Roman"/>
          <w:b/>
          <w:bCs/>
          <w:sz w:val="28"/>
          <w:szCs w:val="28"/>
        </w:rPr>
      </w:pPr>
      <w:r w:rsidRPr="00397573">
        <w:rPr>
          <w:rFonts w:ascii="Times New Roman" w:hAnsi="Times New Roman" w:cs="Times New Roman"/>
          <w:b/>
          <w:bCs/>
          <w:sz w:val="28"/>
          <w:szCs w:val="28"/>
        </w:rPr>
        <w:t>Место проведения фейерверка</w:t>
      </w:r>
      <w:r w:rsidR="00397573">
        <w:rPr>
          <w:rFonts w:ascii="Times New Roman" w:hAnsi="Times New Roman" w:cs="Times New Roman"/>
          <w:b/>
          <w:bCs/>
          <w:sz w:val="28"/>
          <w:szCs w:val="28"/>
        </w:rPr>
        <w:t>:</w:t>
      </w:r>
    </w:p>
    <w:p w14:paraId="0C62226F" w14:textId="4E791AD9" w:rsidR="00A44CFD" w:rsidRPr="00A44CFD" w:rsidRDefault="00A44CFD" w:rsidP="00397573">
      <w:pPr>
        <w:ind w:firstLine="708"/>
        <w:jc w:val="both"/>
        <w:rPr>
          <w:rFonts w:ascii="Times New Roman" w:hAnsi="Times New Roman" w:cs="Times New Roman"/>
          <w:sz w:val="28"/>
          <w:szCs w:val="28"/>
        </w:rPr>
      </w:pPr>
      <w:r w:rsidRPr="00A44CFD">
        <w:rPr>
          <w:rFonts w:ascii="Times New Roman" w:hAnsi="Times New Roman" w:cs="Times New Roman"/>
          <w:sz w:val="28"/>
          <w:szCs w:val="28"/>
        </w:rPr>
        <w:t>В соответствии с п.13 Постановления Правительства Российской Федерации от 22.12.2009 №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p>
    <w:p w14:paraId="5C699CAF" w14:textId="1707E342" w:rsidR="00A44CFD" w:rsidRPr="00397573" w:rsidRDefault="00A44CFD" w:rsidP="00397573">
      <w:pPr>
        <w:jc w:val="both"/>
        <w:rPr>
          <w:rFonts w:ascii="Times New Roman" w:hAnsi="Times New Roman" w:cs="Times New Roman"/>
          <w:b/>
          <w:bCs/>
          <w:sz w:val="28"/>
          <w:szCs w:val="28"/>
        </w:rPr>
      </w:pPr>
      <w:r w:rsidRPr="00397573">
        <w:rPr>
          <w:rFonts w:ascii="Times New Roman" w:hAnsi="Times New Roman" w:cs="Times New Roman"/>
          <w:b/>
          <w:bCs/>
          <w:sz w:val="28"/>
          <w:szCs w:val="28"/>
        </w:rPr>
        <w:t>ЗАПРЕЩАЕТСЯ:</w:t>
      </w:r>
    </w:p>
    <w:p w14:paraId="5AACC063"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а) в помещениях, зданиях и сооружениях любого функционального назначения; </w:t>
      </w:r>
    </w:p>
    <w:p w14:paraId="305D7580"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 </w:t>
      </w:r>
    </w:p>
    <w:p w14:paraId="0C7179AF"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в) на крышах, балконах, лоджиях и выступающих частях фасадов зданий (сооружений); </w:t>
      </w:r>
    </w:p>
    <w:p w14:paraId="7855DB4E"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г) на сценических площадках, стадионах и иных спортивных сооружениях; </w:t>
      </w:r>
    </w:p>
    <w:p w14:paraId="10CB2A09"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д) во время проведения митингов, демонстраций, шествий и пикетирования; </w:t>
      </w:r>
    </w:p>
    <w:p w14:paraId="0C579B9C" w14:textId="24A60816"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54C24176" w14:textId="1090F4CF"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Действия в случае отказов, утилизация негодных изделий.</w:t>
      </w:r>
    </w:p>
    <w:p w14:paraId="71BAF064" w14:textId="045B1779"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 xml:space="preserve">Важно помнить, </w:t>
      </w:r>
      <w:r w:rsidR="00397573" w:rsidRPr="00A44CFD">
        <w:rPr>
          <w:rFonts w:ascii="Times New Roman" w:hAnsi="Times New Roman" w:cs="Times New Roman"/>
          <w:sz w:val="28"/>
          <w:szCs w:val="28"/>
        </w:rPr>
        <w:t>что в случае, если</w:t>
      </w:r>
      <w:r w:rsidRPr="00A44CFD">
        <w:rPr>
          <w:rFonts w:ascii="Times New Roman" w:hAnsi="Times New Roman" w:cs="Times New Roman"/>
          <w:sz w:val="28"/>
          <w:szCs w:val="28"/>
        </w:rPr>
        <w:t xml:space="preserve"> фитиль погас или прогорел, а изделие не начало работать, следует:</w:t>
      </w:r>
    </w:p>
    <w:p w14:paraId="784E8A4F" w14:textId="09FB82A2"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Выждать 10 минут, чтобы удостовериться в отказе;</w:t>
      </w:r>
    </w:p>
    <w:p w14:paraId="781CEE7C" w14:textId="77777777"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14:paraId="08F5F992" w14:textId="77777777" w:rsidR="00A44CFD" w:rsidRPr="00A44CFD" w:rsidRDefault="00A44CFD" w:rsidP="00397573">
      <w:pPr>
        <w:jc w:val="both"/>
        <w:rPr>
          <w:rFonts w:ascii="Times New Roman" w:hAnsi="Times New Roman" w:cs="Times New Roman"/>
          <w:sz w:val="28"/>
          <w:szCs w:val="28"/>
        </w:rPr>
      </w:pPr>
    </w:p>
    <w:p w14:paraId="012AE3CD" w14:textId="10CF450A"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lastRenderedPageBreak/>
        <w:t>Собрать и уничтожить не сработавшее фейерверочное изделие.</w:t>
      </w:r>
    </w:p>
    <w:p w14:paraId="5EC00311" w14:textId="7A984F58" w:rsidR="00A44CFD"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14:paraId="6288D710" w14:textId="0742942C" w:rsidR="004A7A2B" w:rsidRPr="00A44CFD" w:rsidRDefault="00A44CFD" w:rsidP="00397573">
      <w:pPr>
        <w:jc w:val="both"/>
        <w:rPr>
          <w:rFonts w:ascii="Times New Roman" w:hAnsi="Times New Roman" w:cs="Times New Roman"/>
          <w:sz w:val="28"/>
          <w:szCs w:val="28"/>
        </w:rPr>
      </w:pPr>
      <w:r w:rsidRPr="00A44CFD">
        <w:rPr>
          <w:rFonts w:ascii="Times New Roman" w:hAnsi="Times New Roman" w:cs="Times New Roman"/>
          <w:sz w:val="28"/>
          <w:szCs w:val="28"/>
        </w:rPr>
        <w:t>Единый телефон спасения: «01» (при наборе с мобильного телефона – «112»). Звоните по нему, если вы стали свидетелем пожара, ДТП или другого происшествия, когда требуется помощь спасателей.</w:t>
      </w:r>
    </w:p>
    <w:sectPr w:rsidR="004A7A2B" w:rsidRPr="00A44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D3"/>
    <w:rsid w:val="00397573"/>
    <w:rsid w:val="004A7A2B"/>
    <w:rsid w:val="00A44CFD"/>
    <w:rsid w:val="00AE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8E89"/>
  <w15:chartTrackingRefBased/>
  <w15:docId w15:val="{D898932F-0C5F-4276-84EC-B5AC15AC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Сотонина</dc:creator>
  <cp:keywords/>
  <dc:description/>
  <cp:lastModifiedBy>Кухта</cp:lastModifiedBy>
  <cp:revision>4</cp:revision>
  <dcterms:created xsi:type="dcterms:W3CDTF">2023-11-28T11:39:00Z</dcterms:created>
  <dcterms:modified xsi:type="dcterms:W3CDTF">2023-11-29T07:26:00Z</dcterms:modified>
</cp:coreProperties>
</file>